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4"/>
          <w:szCs w:val="34"/>
          <w:u w:val="none"/>
          <w:bdr w:val="none" w:color="auto" w:sz="0" w:space="0"/>
        </w:rPr>
        <w:t>迪庆州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lang w:val="en-US" w:eastAsia="zh-CN"/>
        </w:rPr>
        <w:t>民族宗教事务委员会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4"/>
          <w:szCs w:val="34"/>
          <w:u w:val="none"/>
          <w:bdr w:val="none" w:color="auto" w:sz="0" w:space="0"/>
        </w:rPr>
        <w:t>行政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4"/>
          <w:szCs w:val="34"/>
          <w:u w:val="none"/>
          <w:bdr w:val="none" w:color="auto" w:sz="0" w:space="0"/>
        </w:rPr>
        <w:t>执法主体公示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迪庆州民族宗教事务委员会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负责人：马国忠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执法区域：迪庆州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执法类别：民族宗教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办公地址：云南省迪庆州香格里拉市建塘镇尼旺路 289 号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监督电话：0887-8222954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邮编：674490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主要执法依据：《宗教事务条例》《社会团体登记管理条例》 《云南省少数民族语言文字工作条例》《藏传佛教活佛转世管理 办法》《宗教活动场所设立审批和登记办法》《中国公民民族成 份登记管理办法》《宗教活动场所主要教职任职备案办法》《中 国穆斯林出国朝觐报名排队办法（试行）》《中华人民共和国境 内外国人宗教活动管理规定》《中华人民共和国境内外国人宗教 活动管理规定实施细则》《国家民委办公厅 教育部办公厅 公安 部办公厅 关于严格执行变更民族成份有关规定的通知》等。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981B"/>
    <w:multiLevelType w:val="singleLevel"/>
    <w:tmpl w:val="585198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D6D83"/>
    <w:rsid w:val="619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2020-12-23T03:47:00Z</dcterms:created>
  <dc:creator>yoga710</dc:creator>
  <cp:lastModifiedBy>yoga710</cp:lastModifiedBy>
  <dcterms:modified xsi:type="dcterms:W3CDTF">2020-12-23T03:50:47Z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