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监督索引号53340003100011000</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640" w:lineRule="exact"/>
        <w:ind w:left="0" w:right="0" w:leftChars="0" w:rightChars="0"/>
        <w:jc w:val="center"/>
        <w:textAlignment w:val="auto"/>
        <w:rPr>
          <w:rFonts w:ascii="方正小标宋简体" w:eastAsia="方正小标宋简体" w:hAnsi="方正小标宋简体" w:cs="方正小标宋简体" w:hint="eastAsia"/>
          <w:bCs/>
          <w:snapToGrid w:val="0"/>
          <w:color w:val="000000" w:themeColor="text1"/>
          <w:spacing w:val="0"/>
          <w:kern w:val="2"/>
          <w:sz w:val="44"/>
          <w:szCs w:val="44"/>
          <w:lang w:val="en-US" w:eastAsia="zh-CN"/>
          <w14:textFill>
            <w14:solidFill>
              <w14:schemeClr w14:val="tx1"/>
            </w14:solidFill>
          </w14:textFill>
        </w:rPr>
      </w:pPr>
      <w:r>
        <w:rPr>
          <w:rFonts w:ascii="方正小标宋简体" w:eastAsia="方正小标宋简体" w:hAnsi="方正小标宋简体" w:cs="方正小标宋简体" w:hint="eastAsia"/>
          <w:bCs/>
          <w:snapToGrid w:val="0"/>
          <w:color w:val="000000" w:themeColor="text1"/>
          <w:spacing w:val="0"/>
          <w:kern w:val="2"/>
          <w:sz w:val="44"/>
          <w:szCs w:val="44"/>
          <w:lang w:val="en-US" w:eastAsia="zh-CN"/>
          <w14:textFill>
            <w14:solidFill>
              <w14:schemeClr w14:val="tx1"/>
            </w14:solidFill>
          </w14:textFill>
        </w:rPr>
        <w:t>关于迪庆州2019年地方财政决算情况的报告</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640" w:lineRule="exact"/>
        <w:ind w:right="0" w:rightChars="0"/>
        <w:jc w:val="center"/>
        <w:textAlignment w:val="auto"/>
        <w:outlineLvl w:val="9"/>
        <w:rPr>
          <w:rFonts w:ascii="楷体_GB2312" w:eastAsia="楷体_GB2312" w:hAnsi="楷体_GB2312" w:cs="楷体_GB2312" w:hint="eastAsia"/>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——2020年8月</w:t>
      </w:r>
      <w:r>
        <w:rPr>
          <w:rFonts w:eastAsia="楷体_GB2312" w:cs="Times New Roman" w:hint="eastAsia"/>
          <w:bCs/>
          <w:snapToGrid w:val="0"/>
          <w:color w:val="000000" w:themeColor="text1"/>
          <w:spacing w:val="0"/>
          <w:kern w:val="2"/>
          <w:sz w:val="32"/>
          <w:szCs w:val="32"/>
          <w:lang w:val="en-US" w:eastAsia="zh-CN"/>
          <w14:textFill>
            <w14:solidFill>
              <w14:schemeClr w14:val="tx1"/>
            </w14:solidFill>
          </w14:textFill>
        </w:rPr>
        <w:t>11</w:t>
      </w: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日在州十三届</w:t>
      </w:r>
      <w:r>
        <w:rPr>
          <w:rFonts w:ascii="楷体_GB2312" w:eastAsia="楷体_GB2312" w:hAnsi="楷体_GB2312" w:cs="楷体_GB2312" w:hint="eastAsia"/>
          <w:bCs/>
          <w:snapToGrid w:val="0"/>
          <w:color w:val="000000" w:themeColor="text1"/>
          <w:spacing w:val="0"/>
          <w:kern w:val="2"/>
          <w:sz w:val="32"/>
          <w:szCs w:val="32"/>
          <w:lang w:val="en-US" w:eastAsia="zh-CN"/>
          <w14:textFill>
            <w14:solidFill>
              <w14:schemeClr w14:val="tx1"/>
            </w14:solidFill>
          </w14:textFill>
        </w:rPr>
        <w:t>人大常委会第二十九次会议上</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right="0" w:rightChars="0"/>
        <w:jc w:val="center"/>
        <w:textAlignment w:val="auto"/>
        <w:outlineLvl w:val="9"/>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楷体_GB2312" w:eastAsia="楷体_GB2312" w:hAnsi="楷体_GB2312" w:cs="楷体_GB2312" w:hint="eastAsia"/>
          <w:bCs/>
          <w:snapToGrid w:val="0"/>
          <w:color w:val="000000" w:themeColor="text1"/>
          <w:spacing w:val="0"/>
          <w:kern w:val="2"/>
          <w:sz w:val="32"/>
          <w:szCs w:val="32"/>
          <w:lang w:val="en-US" w:eastAsia="zh-CN"/>
          <w14:textFill>
            <w14:solidFill>
              <w14:schemeClr w14:val="tx1"/>
            </w14:solidFill>
          </w14:textFill>
        </w:rPr>
        <w:t xml:space="preserve">迪庆州财政局副局长 </w:t>
      </w:r>
      <w:r>
        <w:rPr>
          <w:rFonts w:ascii="仿宋_GB2312" w:eastAsia="仿宋_GB2312" w:hAnsi="仿宋_GB2312" w:cs="仿宋_GB2312" w:hint="eastAsia"/>
          <w:bCs/>
          <w:snapToGrid w:val="0"/>
          <w:color w:val="000000" w:themeColor="text1"/>
          <w:spacing w:val="0"/>
          <w:kern w:val="2"/>
          <w:sz w:val="32"/>
          <w:szCs w:val="32"/>
          <w:lang w:val="en-US" w:eastAsia="zh-CN"/>
          <w14:textFill>
            <w14:solidFill>
              <w14:schemeClr w14:val="tx1"/>
            </w14:solidFill>
          </w14:textFill>
        </w:rPr>
        <w:t>胡学礼</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leftChars="0" w:rightChars="0"/>
        <w:jc w:val="left"/>
        <w:textAlignment w:val="auto"/>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leftChars="0" w:rightChars="0"/>
        <w:jc w:val="left"/>
        <w:textAlignment w:val="auto"/>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主任、各位副主任、秘书长，各位委员：</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受州人民政府委托，我向州人大常委会报告经财政厅审核批复的我州2019年地方财政决算和州本级财政决算情况。</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黑体"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黑体" w:hAnsi="Times New Roman" w:cs="Times New Roman" w:hint="default"/>
          <w:bCs/>
          <w:snapToGrid w:val="0"/>
          <w:color w:val="000000" w:themeColor="text1"/>
          <w:spacing w:val="0"/>
          <w:kern w:val="2"/>
          <w:sz w:val="32"/>
          <w:szCs w:val="32"/>
          <w:lang w:val="en-US" w:eastAsia="zh-CN"/>
          <w14:textFill>
            <w14:solidFill>
              <w14:schemeClr w14:val="tx1"/>
            </w14:solidFill>
          </w14:textFill>
        </w:rPr>
        <w:t>一、2019年全州和州本级地方财政决算情况</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 年，在州委、州政府的正确领导和在州人大及其常委会的依法监督下，全州各级财政部门坚持以习近平新时代中国特色社会主义思想为指导，全面贯彻党的十九大和十九届二中、三中、四中全会精神，增强“四个意识”、坚定“四个自信”、做到“两个维护”，落实中央、省、州决策部署，坚持稳中求进工作总基调和新发展理念， 按照高质量跨越式发展要求，严格执行州十三届人大三次会议审查批准的预算，加力提效实施积极财政政策，统筹资金保障重点支出，切实加强财政预算收支管理，全州地方财政决算及州本级财政决算情况总体较好。</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（一）一般公共预算收支决算</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全州一般公共预算收入140992万元，为年初预算的126.6%，比上年决算数增长23.1%（下同）；加上级补助收入1294829万元，上年结余222674万元，调入资金72186万元（调入政府性基金预算4119万元、调入国有资本经营预算210万元、调入其他资金67857万元），地方政府一般债务转贷收入175800万元，调入预算稳定调节基金11117万元，收入总计1917598万元。一般公共预算支出1713123万元，完成年初预算的149.1%，增长7%；加上解上级支出21404万元，地方政府一般债务还本支出58700万元，补充预算稳定调节基金24760万元，支出总计1817987万元。收支相抵，年终结转99611万元。</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州本级一般公共预算收入39523万元，为年初预算的135%，增长41.6%；加上级补助收入1294829万元，下级上解收入19084万元，上年结余120473万元，调入资金30300万元（调入政府性基金预算1800万元、调入其他资金28500万元），地方政府一般债务转贷收入175800万元，调入预算稳定调节基金19万元，收入总计1680028万元。一般公共预算支出417966万元，完成年初预算的119.8%，下降6.5%；加补助下级支出1022757万元，上解上级支出21404万元，地方政府一般债务还本支出10270万元，地方政府一般债务转贷支出139550万元，补充预算稳定调节基金4266万元，支出总计1616213万元。收支相抵，年终结转63815万元。与2020年向州人代会报告的执行数一致。</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其他需要报告的情况：</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1.2019年，州本级一般公共预算财政拨款“三公”经费支出决算汇总数为1500万元，比预算数减少585万元，比上年决算数下降7%。主要是州本级各部门贯彻落实“厉行节约、反对浪费”和过紧日子要求，从严控制和压缩“三公”经费支出。其中，因公出国（境）经费12万元，公务用车购置及运行费1135万元，公务接待费353万元。</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2.2019年度，财政厅核定我州政府债务限额124.44亿元（一般债务107.54亿元，专项债务16.9亿元）；截至2019年底，全州政府债务余额91.48亿元（一般债务80.15亿元，专项债务11.33亿元）。其中，州本级（含开发区）政府债务限额60.37亿元（一般债务58.77亿元，专项债务1.6亿元）；州本级（含开发区）政府债务余额36.96亿元，均为一般债务，（州本级政府债务余额 34.78亿元，均为一般债务）。全州及州本级债务余额严格控制在债务限额以内，债务风险可控。</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（二）政府性基金收支决算</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全州政府性基金预算收入36786万元，为年初预算的513.1%，增长500.9%；加上级补助收入9906万元，上年结余3589万元，地方政府专项债务转贷收入92700万元，收入总计142981万元。政府性基金预算支出125559万元，完成年初预算的974.5%，增长83.4%；加上解上级支出1698万元，调出资金4119万元，地方政府专项债务还本支出2700万元，支出总计134076万元，收支相抵，年终结转8905万元。</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州本级政府性基金预算收入25553万元，为年初预算的997.8%，增长166.7%；加上级补助收入9906万元，下级上解收入1057万元，上年结余1480万元，地方政府专项债务转贷收入92700万元，收入总计130696万元。政府性基金预算支出16310万元，完成年初预算的790.9%，增长90%；加补助下级支出10669万元，上解上级支出1698万元，调出资金1800万元，地方政府专项债务</w:t>
      </w:r>
      <w:r>
        <w:rPr>
          <w:rFonts w:ascii="Times New Roman" w:eastAsia="仿宋_GB2312" w:hAnsi="Times New Roman" w:cs="Times New Roman" w:hint="default"/>
          <w:bCs/>
          <w:snapToGrid w:val="0"/>
          <w:color w:val="auto"/>
          <w:spacing w:val="0"/>
          <w:kern w:val="2"/>
          <w:sz w:val="32"/>
          <w:szCs w:val="32"/>
          <w:lang w:val="en-US" w:eastAsia="zh-CN"/>
        </w:rPr>
        <w:t>转贷</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支出92700万元，支出总计123177万元，收支相抵，年终结余7519万元。与2020年向州人代会报告的执行数一致。</w:t>
      </w:r>
    </w:p>
    <w:p>
      <w:pPr>
        <w:pStyle w:val="NewNewNewNewNewNewNewNewNewNewNewNewNewNewNewNewNewNewNewNewNewNewNewNewNewNewNewNewNewNewNewNewNewNewNewNewNewNewNew"/>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 w:val="0"/>
          <w:bCs w:val="0"/>
          <w:snapToGrid/>
          <w:color w:val="000000"/>
          <w:spacing w:val="0"/>
          <w:kern w:val="2"/>
          <w:sz w:val="32"/>
          <w:szCs w:val="32"/>
          <w:lang w:val="en-US" w:eastAsia="zh-CN"/>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（三）社会保险基金收支决算</w:t>
      </w:r>
    </w:p>
    <w:p>
      <w:pPr>
        <w:pStyle w:val="NewNewNewNewNewNewNewNewNewNewNewNewNewNewNewNewNewNewNewNewNewNewNewNewNewNewNewNewNewNewNewNewNewNewNewNewNewNewNew"/>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 w:val="0"/>
          <w:bCs w:val="0"/>
          <w:snapToGrid/>
          <w:color w:val="000000"/>
          <w:spacing w:val="0"/>
          <w:kern w:val="2"/>
          <w:sz w:val="32"/>
          <w:szCs w:val="32"/>
          <w:lang w:val="en-US" w:eastAsia="zh-CN"/>
        </w:rPr>
      </w:pPr>
      <w:r>
        <w:rPr>
          <w:rFonts w:ascii="Times New Roman" w:eastAsia="仿宋_GB2312" w:hAnsi="Times New Roman" w:cs="Times New Roman" w:hint="default"/>
          <w:snapToGrid/>
          <w:spacing w:val="0"/>
          <w:kern w:val="2"/>
          <w:sz w:val="32"/>
          <w:szCs w:val="32"/>
          <w:lang w:val="en-US" w:eastAsia="zh-CN"/>
        </w:rPr>
        <w:t>2019年，</w:t>
      </w:r>
      <w:r>
        <w:rPr>
          <w:rFonts w:ascii="Times New Roman" w:eastAsia="仿宋_GB2312" w:hAnsi="Times New Roman" w:cs="Times New Roman" w:hint="default"/>
          <w:snapToGrid/>
          <w:spacing w:val="0"/>
          <w:kern w:val="2"/>
          <w:sz w:val="32"/>
          <w:szCs w:val="32"/>
          <w:lang w:eastAsia="zh-CN"/>
        </w:rPr>
        <w:t>全州社会保险基金收入</w:t>
      </w:r>
      <w:r>
        <w:rPr>
          <w:rFonts w:ascii="Times New Roman" w:eastAsia="仿宋_GB2312" w:hAnsi="Times New Roman" w:cs="Times New Roman" w:hint="default"/>
          <w:snapToGrid/>
          <w:spacing w:val="0"/>
          <w:kern w:val="2"/>
          <w:sz w:val="32"/>
          <w:szCs w:val="32"/>
          <w:lang w:val="en-US" w:eastAsia="zh-CN"/>
        </w:rPr>
        <w:t>254628</w:t>
      </w:r>
      <w:r>
        <w:rPr>
          <w:rFonts w:ascii="Times New Roman" w:eastAsia="仿宋_GB2312" w:hAnsi="Times New Roman" w:cs="Times New Roman" w:hint="default"/>
          <w:snapToGrid/>
          <w:spacing w:val="0"/>
          <w:kern w:val="2"/>
          <w:sz w:val="32"/>
          <w:szCs w:val="32"/>
          <w:lang w:eastAsia="zh-CN"/>
        </w:rPr>
        <w:t>万元，为年初预算的</w:t>
      </w:r>
      <w:r>
        <w:rPr>
          <w:rFonts w:ascii="Times New Roman" w:eastAsia="仿宋_GB2312" w:hAnsi="Times New Roman" w:cs="Times New Roman" w:hint="default"/>
          <w:snapToGrid/>
          <w:spacing w:val="0"/>
          <w:kern w:val="2"/>
          <w:sz w:val="32"/>
          <w:szCs w:val="32"/>
          <w:lang w:val="en-US" w:eastAsia="zh-CN"/>
        </w:rPr>
        <w:t>104.4</w:t>
      </w:r>
      <w:r>
        <w:rPr>
          <w:rFonts w:ascii="Times New Roman" w:eastAsia="仿宋_GB2312" w:hAnsi="Times New Roman" w:cs="Times New Roman" w:hint="default"/>
          <w:snapToGrid/>
          <w:spacing w:val="0"/>
          <w:kern w:val="2"/>
          <w:sz w:val="32"/>
          <w:szCs w:val="32"/>
          <w:lang w:eastAsia="zh-CN"/>
        </w:rPr>
        <w:t>%，增长</w:t>
      </w:r>
      <w:r>
        <w:rPr>
          <w:rFonts w:ascii="Times New Roman" w:eastAsia="仿宋_GB2312" w:hAnsi="Times New Roman" w:cs="Times New Roman" w:hint="default"/>
          <w:snapToGrid/>
          <w:spacing w:val="0"/>
          <w:kern w:val="2"/>
          <w:sz w:val="32"/>
          <w:szCs w:val="32"/>
          <w:lang w:val="en-US" w:eastAsia="zh-CN"/>
        </w:rPr>
        <w:t>9.7</w:t>
      </w:r>
      <w:r>
        <w:rPr>
          <w:rFonts w:ascii="Times New Roman" w:eastAsia="仿宋_GB2312" w:hAnsi="Times New Roman" w:cs="Times New Roman" w:hint="default"/>
          <w:snapToGrid/>
          <w:spacing w:val="0"/>
          <w:kern w:val="2"/>
          <w:sz w:val="32"/>
          <w:szCs w:val="32"/>
          <w:lang w:eastAsia="zh-CN"/>
        </w:rPr>
        <w:t>%；全州社会保险基金支出</w:t>
      </w:r>
      <w:r>
        <w:rPr>
          <w:rFonts w:ascii="Times New Roman" w:eastAsia="仿宋_GB2312" w:hAnsi="Times New Roman" w:cs="Times New Roman" w:hint="default"/>
          <w:snapToGrid/>
          <w:spacing w:val="0"/>
          <w:kern w:val="2"/>
          <w:sz w:val="32"/>
          <w:szCs w:val="32"/>
          <w:lang w:val="en-US" w:eastAsia="zh-CN"/>
        </w:rPr>
        <w:t>231919</w:t>
      </w:r>
      <w:r>
        <w:rPr>
          <w:rFonts w:ascii="Times New Roman" w:eastAsia="仿宋_GB2312" w:hAnsi="Times New Roman" w:cs="Times New Roman" w:hint="default"/>
          <w:snapToGrid/>
          <w:spacing w:val="0"/>
          <w:kern w:val="2"/>
          <w:sz w:val="32"/>
          <w:szCs w:val="32"/>
          <w:lang w:eastAsia="zh-CN"/>
        </w:rPr>
        <w:t>万元，完成年初预算的</w:t>
      </w:r>
      <w:r>
        <w:rPr>
          <w:rFonts w:ascii="Times New Roman" w:eastAsia="仿宋_GB2312" w:hAnsi="Times New Roman" w:cs="Times New Roman" w:hint="default"/>
          <w:snapToGrid/>
          <w:spacing w:val="0"/>
          <w:kern w:val="2"/>
          <w:sz w:val="32"/>
          <w:szCs w:val="32"/>
          <w:lang w:val="en-US" w:eastAsia="zh-CN"/>
        </w:rPr>
        <w:t>112.2</w:t>
      </w:r>
      <w:r>
        <w:rPr>
          <w:rFonts w:ascii="Times New Roman" w:eastAsia="仿宋_GB2312" w:hAnsi="Times New Roman" w:cs="Times New Roman" w:hint="default"/>
          <w:snapToGrid/>
          <w:spacing w:val="0"/>
          <w:kern w:val="2"/>
          <w:sz w:val="32"/>
          <w:szCs w:val="32"/>
          <w:lang w:eastAsia="zh-CN"/>
        </w:rPr>
        <w:t>%，增长</w:t>
      </w:r>
      <w:r>
        <w:rPr>
          <w:rFonts w:ascii="Times New Roman" w:eastAsia="仿宋_GB2312" w:hAnsi="Times New Roman" w:cs="Times New Roman" w:hint="default"/>
          <w:snapToGrid/>
          <w:spacing w:val="0"/>
          <w:kern w:val="2"/>
          <w:sz w:val="32"/>
          <w:szCs w:val="32"/>
          <w:lang w:val="en-US" w:eastAsia="zh-CN"/>
        </w:rPr>
        <w:t>19.5</w:t>
      </w:r>
      <w:r>
        <w:rPr>
          <w:rFonts w:ascii="Times New Roman" w:eastAsia="仿宋_GB2312" w:hAnsi="Times New Roman" w:cs="Times New Roman" w:hint="default"/>
          <w:snapToGrid/>
          <w:spacing w:val="0"/>
          <w:kern w:val="2"/>
          <w:sz w:val="32"/>
          <w:szCs w:val="32"/>
          <w:lang w:eastAsia="zh-CN"/>
        </w:rPr>
        <w:t>%。收支相抵，当年结余</w:t>
      </w:r>
      <w:r>
        <w:rPr>
          <w:rFonts w:ascii="Times New Roman" w:eastAsia="仿宋_GB2312" w:hAnsi="Times New Roman" w:cs="Times New Roman" w:hint="default"/>
          <w:snapToGrid/>
          <w:spacing w:val="0"/>
          <w:kern w:val="2"/>
          <w:sz w:val="32"/>
          <w:szCs w:val="32"/>
          <w:lang w:val="en-US" w:eastAsia="zh-CN"/>
        </w:rPr>
        <w:t>22709</w:t>
      </w:r>
      <w:r>
        <w:rPr>
          <w:rFonts w:ascii="Times New Roman" w:eastAsia="仿宋_GB2312" w:hAnsi="Times New Roman" w:cs="Times New Roman" w:hint="default"/>
          <w:snapToGrid/>
          <w:spacing w:val="0"/>
          <w:kern w:val="2"/>
          <w:sz w:val="32"/>
          <w:szCs w:val="32"/>
          <w:lang w:eastAsia="zh-CN"/>
        </w:rPr>
        <w:t>万元，</w:t>
      </w:r>
      <w:r>
        <w:rPr>
          <w:rFonts w:ascii="Times New Roman" w:eastAsia="仿宋_GB2312" w:hAnsi="Times New Roman" w:cs="Times New Roman" w:hint="default"/>
          <w:b w:val="0"/>
          <w:bCs w:val="0"/>
          <w:snapToGrid/>
          <w:color w:val="000000"/>
          <w:spacing w:val="0"/>
          <w:kern w:val="2"/>
          <w:sz w:val="32"/>
          <w:szCs w:val="32"/>
          <w:lang w:val="en-US" w:eastAsia="zh-CN"/>
        </w:rPr>
        <w:t>年末滚存结余228734万元。</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与2020年向州人代会报告的执行数相比，</w:t>
      </w:r>
      <w:r>
        <w:rPr>
          <w:rFonts w:ascii="Times New Roman" w:eastAsia="仿宋_GB2312" w:hAnsi="Times New Roman" w:cs="Times New Roman" w:hint="default"/>
          <w:b w:val="0"/>
          <w:bCs w:val="0"/>
          <w:snapToGrid/>
          <w:color w:val="000000"/>
          <w:spacing w:val="0"/>
          <w:kern w:val="2"/>
          <w:sz w:val="32"/>
          <w:szCs w:val="32"/>
          <w:lang w:val="en-US" w:eastAsia="zh-CN"/>
        </w:rPr>
        <w:t>收入决算数增加2万元，</w:t>
      </w:r>
      <w:r>
        <w:rPr>
          <w:rFonts w:ascii="Times New Roman" w:eastAsia="仿宋_GB2312" w:hAnsi="Times New Roman" w:cs="Times New Roman" w:hint="default"/>
          <w:b w:val="0"/>
          <w:bCs w:val="0"/>
          <w:snapToGrid/>
          <w:color w:val="000000"/>
          <w:spacing w:val="0"/>
          <w:kern w:val="2"/>
          <w:sz w:val="32"/>
          <w:szCs w:val="32"/>
          <w:u w:val="none"/>
          <w:lang w:val="en-US" w:eastAsia="zh-CN"/>
        </w:rPr>
        <w:t>年末滚存结余增加</w:t>
      </w:r>
      <w:r>
        <w:rPr>
          <w:rFonts w:ascii="Times New Roman" w:eastAsia="仿宋_GB2312" w:hAnsi="Times New Roman" w:cs="Times New Roman" w:hint="default"/>
          <w:b w:val="0"/>
          <w:bCs w:val="0"/>
          <w:snapToGrid/>
          <w:color w:val="000000"/>
          <w:spacing w:val="0"/>
          <w:kern w:val="2"/>
          <w:sz w:val="32"/>
          <w:szCs w:val="32"/>
          <w:lang w:val="en-US" w:eastAsia="zh-CN"/>
        </w:rPr>
        <w:t>1万元，属决算整理期核对调增变动。</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州本级社会保险基金收入100659万元，为年初预算的103.5%，增长5.6%；社会保险基金支出80388万元，完成年初预算的118.5%，增长21.7%。收支相抵，当年收支结余20271万元，年末滚存结余165248万元。与2020年州人代会报告的执行数相比，支出决算数减少1万元，年末滚存结余增加3万元，属决算整理期核对</w:t>
      </w:r>
      <w:r>
        <w:rPr>
          <w:rFonts w:ascii="Times New Roman" w:eastAsia="仿宋_GB2312" w:hAnsi="Times New Roman" w:cs="Times New Roman" w:hint="default"/>
          <w:b w:val="0"/>
          <w:bCs w:val="0"/>
          <w:snapToGrid/>
          <w:color w:val="000000"/>
          <w:spacing w:val="0"/>
          <w:kern w:val="2"/>
          <w:sz w:val="32"/>
          <w:szCs w:val="32"/>
          <w:lang w:val="en-US" w:eastAsia="zh-CN"/>
        </w:rPr>
        <w:t>调增</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变动。</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（四）国有资本经营收支决算</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2019年，全州国有资本经营预算收入412万元，为年初预算的103.5%，下降0.7%。国有资本经营预算支出202万元，完成年初预算的50.75%，下降51.3%。</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2019年，州本级国有资本经营预算收入170万元，为年初预算的108.9%，下降59%。国有资本经营预算支出170万元，完成年初预算的108.9%，下降59%。与2020年向州人代会报告的执行数一致。</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黑体"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黑体" w:hAnsi="Times New Roman" w:cs="Times New Roman" w:hint="default"/>
          <w:bCs/>
          <w:snapToGrid w:val="0"/>
          <w:color w:val="000000" w:themeColor="text1"/>
          <w:spacing w:val="0"/>
          <w:kern w:val="2"/>
          <w:sz w:val="32"/>
          <w:szCs w:val="32"/>
          <w:lang w:val="en-US" w:eastAsia="zh-CN"/>
          <w14:textFill>
            <w14:solidFill>
              <w14:schemeClr w14:val="tx1"/>
            </w14:solidFill>
          </w14:textFill>
        </w:rPr>
        <w:t>二、健全制度机制，进一步加强财政预算管理</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2019年决算情况总体较好，同时也存在一些需要解决的问题。我们高度重视这些问题，认真落实预算法有关规定，结合州人大有关方面和审计局提出的意见建议，采取有力措施加以解决。同时，坚持整改具体问题与完善管理体系相结合、完善规章制度与健全落实机制相结合、强化监督指导与实施有效激励相结合，举一反三，标本兼治，不断提高财政预算管理科学化水平。</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（一）落实政府过紧日子要求。</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把政府过紧日子作为财政工作长期坚持的方针，贯穿到财政工作的各方面各环节。实事求是编制收入预算，提高财政收入质量。坚持量入为出、有保有压、可压尽压，打破基数概念和支出固化格局。调整优化支出结构，基本民生支出要只增不减，重点领域支出要切实保障。大力压减一般性支出，继续压减“三公”经费，严控会议差旅、咨询培训、论坛展会等经费。大力盘活财政存量资金，各类结余、沉淀资金要应收尽收，重新安排。各项支出务必精打细算，把钱用在刀刃上，切实提高资金使用效益。严肃财经纪律，强化财政监督检查，对违反财经纪律的，严肃追究责任。</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（二）提高预算执行质量和效率。</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强化预算约束，严格执行人大批准的预算，未列入预算的不得支出。及时批复州级部门预算，加快下达上级对地方转移支付预算，促进财政资金尽快到位。加强预算执行动态监控，把严把紧支出关口，严控预算调剂追加。加大督导力度，定期通报提醒，督促州级部门和地方抓紧组织实施项目，积极推动提高地方政府债券资金使用效率。强化支出监测预警，保持支出均衡性。加强库款管理，科学调度国库资金，切实防范支付风险，有效保障重点支出需要。</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（三）兜牢基层“三保”底线。</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统筹新增财政赤字、以前年度结转资金等渠道，用好抗疫特别国债等资金，切实加大对县级财力的支持力度，缓解县级收入增长放缓带来的财政支出压力。加强对县级财政运行跟踪分析，强化统一调度和监管，指导督促县级做实事前审核、事中监控、事后处置的“三保”预算管理工作机制。</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（四）深化预算绩效管理改革。</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加强绩效目标审核，细化量化指标，增强科学性、约束性。巩固绩效自评全覆盖成果，加强对自评结果的抽查复核，提高自评质量。推动绩效评价提质扩围，强化评价结果应用，完善评价结果与预算安排、政策调整和改进管理挂钩机制，做到花钱必问效，无效要问责，低效多压减，有效多安排。</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（五）持续推进部门预算管理改革。</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进一步理顺部门预算管理权责，</w:t>
      </w:r>
      <w:bookmarkStart w:id="0" w:name="_GoBack"/>
      <w:bookmarkEnd w:id="0"/>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强化部门在预算编制、执行和管理，以及审计查出问题整改中的主体责任。按照标准科学的要求，健全基本支出标准体系，加快构建项目支出标准体系，更好发挥标准在预算管理中的基础性作用。加强部门项目库建设，加大项目预算评审力度，推动解决预算申报不实、项目与支出政策不匹配等问题。督促部门加强项目实施准备，加快预算执行，减少新增结转结余，并将结转结余情况与下年预算安排挂钩。</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楷体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（六）自觉接受人大审查监督。</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深入贯彻落实《关于人大预算审查监督重点向支出预算和政策拓展的指导意见》和州人大有关要求，自觉接受预算决算审查监督。认真落实州人大及其常委会有关决议，并及时报告落实工作安排和进展情况。坚持解决具体问题与建立长效机制同步推进，及时向州人大常委会报告审计查出突出问题的整改情况。积极配合推进预算联网监督。做好国有资产管理情况综合报告和相关专项报告工作。积极主动回应人大代表关切，做好解释说明工作，服务人大代表依法履职。</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主任、各位副主任、秘书长，各位委员，我们将更加紧密地团结在以习近平同志为核心的党中央周围，以习近平新时代中国特色社会主义思想为指导，增强“四个意识”、坚定“四个自信”、做到“两个维护”，不折不扣贯彻落实中央、省、州决策部署，自觉接受州人大常委会的监督，认真落实本次会议审议意见，积极主动作为，在应对危机中掌握工作主动权、打好发展主动仗，更好发挥财政职能作用，为实现迪庆全面建成小康社会的宏伟目标贡献力量。</w:t>
      </w:r>
    </w:p>
    <w:p>
      <w:pPr>
        <w:pStyle w:val="NewNewNewNewNewNewNewNewNewNewNewNewNewNewNewNewNewNewNewNewNewNewNewNewNewNewNewNewNewNewNewNewNewNewNewNewNewNewNew"/>
        <w:keepNext w:val="0"/>
        <w:keepLines w:val="0"/>
        <w:pageBreakBefore w:val="0"/>
        <w:widowControl w:val="0"/>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pP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以上报告，请予</w:t>
      </w:r>
      <w:r>
        <w:rPr>
          <w:rFonts w:eastAsia="仿宋_GB2312" w:cs="Times New Roman" w:hint="eastAsia"/>
          <w:bCs/>
          <w:snapToGrid w:val="0"/>
          <w:color w:val="000000" w:themeColor="text1"/>
          <w:spacing w:val="0"/>
          <w:kern w:val="2"/>
          <w:sz w:val="32"/>
          <w:szCs w:val="32"/>
          <w:lang w:val="en-US" w:eastAsia="zh-CN"/>
          <w14:textFill>
            <w14:solidFill>
              <w14:schemeClr w14:val="tx1"/>
            </w14:solidFill>
          </w14:textFill>
        </w:rPr>
        <w:t>审议</w:t>
      </w:r>
      <w:r>
        <w:rPr>
          <w:rFonts w:ascii="Times New Roman" w:eastAsia="仿宋_GB2312" w:hAnsi="Times New Roman" w:cs="Times New Roman" w:hint="default"/>
          <w:bCs/>
          <w:snapToGrid w:val="0"/>
          <w:color w:val="000000" w:themeColor="text1"/>
          <w:spacing w:val="0"/>
          <w:kern w:val="2"/>
          <w:sz w:val="32"/>
          <w:szCs w:val="32"/>
          <w:lang w:val="en-US" w:eastAsia="zh-CN"/>
          <w14:textFill>
            <w14:solidFill>
              <w14:schemeClr w14:val="tx1"/>
            </w14:solidFill>
          </w14:textFill>
        </w:rPr>
        <w:t>。</w:t>
      </w:r>
    </w:p>
    <w:p>
      <w:pPr>
        <w:pStyle w:val="NewNewNewNewNewNewNewNewNewNewNewNewNewNewNewNewNewNewNewNewNewNewNewNewNewNewNewNewNewNewNewNewNewNewNewNewNewNewNew"/>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snapToGrid w:val="0"/>
        <w:spacing w:line="580" w:lineRule="exact"/>
        <w:ind w:left="0" w:right="0" w:firstLine="640" w:leftChars="0" w:rightChars="0" w:firstLineChars="200"/>
        <w:jc w:val="left"/>
        <w:textAlignment w:val="auto"/>
        <w:outlineLvl w:val="9"/>
        <w:rPr>
          <w:rFonts w:ascii="Times New Roman" w:eastAsia="仿宋_GB2312" w:hAnsi="Times New Roman" w:cs="Times New Roman" w:hint="default"/>
          <w:snapToGrid w:val="0"/>
          <w:spacing w:val="0"/>
          <w:kern w:val="2"/>
          <w:sz w:val="32"/>
          <w:szCs w:val="32"/>
          <w:lang w:val="en-US" w:eastAsia="zh-CN"/>
        </w:rPr>
      </w:pPr>
    </w:p>
    <w:p>
      <w:pPr>
        <w:rPr>
          <w:rFonts w:ascii="Arial" w:eastAsia="Arial" w:hAnsi="Arial" w:cs="Arial"/>
          <w:b/>
          <w:sz w:val="36"/>
        </w:rPr>
      </w:pPr>
      <w:r>
        <w:rPr>
          <w:rFonts w:ascii="Arial" w:eastAsia="Arial" w:hAnsi="Arial" w:cs="Arial"/>
          <w:b/>
          <w:sz w:val="36"/>
        </w:rPr>
        <w:t>监督索引号53340003100011111</w:t>
      </w:r>
    </w:p>
    <w:sectPr>
      <w:footerReference w:type="default" r:id="rId6"/>
      <w:pgSz w:w="12240" w:h="15840"/>
      <w:pgMar w:top="1417" w:right="1474" w:bottom="1247" w:left="1531"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sdt>
                          <w:sdtPr>
                            <w:rPr>
                              <w:rFonts w:ascii="宋体" w:hAnsi="宋体" w:cs="宋体" w:hint="eastAsia"/>
                              <w:color w:val="000000" w:themeColor="text1"/>
                              <w:sz w:val="28"/>
                              <w:szCs w:val="28"/>
                              <w14:textFill>
                                <w14:solidFill>
                                  <w14:schemeClr w14:val="tx1"/>
                                </w14:solidFill>
                              </w14:textFill>
                            </w:rPr>
                            <w:id w:val="94562378"/>
                            <w:richText/>
                          </w:sdtPr>
                          <w:sdtEndPr>
                            <w:rPr>
                              <w:rFonts w:ascii="宋体" w:hAnsi="宋体" w:cs="宋体" w:hint="eastAsia"/>
                              <w:color w:val="000000" w:themeColor="text1"/>
                              <w:sz w:val="28"/>
                              <w:szCs w:val="28"/>
                              <w14:textFill>
                                <w14:solidFill>
                                  <w14:schemeClr w14:val="tx1"/>
                                </w14:solidFill>
                              </w14:textFill>
                            </w:rPr>
                          </w:sdtEndPr>
                          <w:sdtContent>
                            <w:p>
                              <w:pPr>
                                <w:pStyle w:val="Footer"/>
                                <w:jc w:val="center"/>
                                <w:rPr>
                                  <w:rFonts w:ascii="宋体" w:hAnsi="宋体" w:cs="宋体"/>
                                  <w:color w:val="000000" w:themeColor="text1"/>
                                  <w:sz w:val="28"/>
                                  <w:szCs w:val="28"/>
                                  <w14:textFill>
                                    <w14:solidFill>
                                      <w14:schemeClr w14:val="tx1"/>
                                    </w14:solidFill>
                                  </w14:textFill>
                                </w:rPr>
                              </w:pPr>
                              <w:r>
                                <w:rPr>
                                  <w:rFonts w:ascii="宋体" w:hAnsi="宋体" w:cs="宋体" w:hint="eastAsia"/>
                                  <w:color w:val="000000" w:themeColor="text1"/>
                                  <w:sz w:val="28"/>
                                  <w:szCs w:val="28"/>
                                  <w14:textFill>
                                    <w14:solidFill>
                                      <w14:schemeClr w14:val="tx1"/>
                                    </w14:solidFill>
                                  </w14:textFill>
                                </w:rPr>
                                <w:t>—</w:t>
                              </w:r>
                              <w:r>
                                <w:rPr>
                                  <w:rFonts w:ascii="宋体" w:hAnsi="宋体" w:cs="宋体" w:hint="eastAsia"/>
                                  <w:color w:val="000000" w:themeColor="text1"/>
                                  <w:sz w:val="28"/>
                                  <w:szCs w:val="28"/>
                                  <w14:textFill>
                                    <w14:solidFill>
                                      <w14:schemeClr w14:val="tx1"/>
                                    </w14:solidFill>
                                  </w14:textFill>
                                </w:rPr>
                                <w:fldChar w:fldCharType="begin"/>
                              </w:r>
                              <w:r>
                                <w:rPr>
                                  <w:rFonts w:ascii="宋体" w:hAnsi="宋体" w:cs="宋体" w:hint="eastAsia"/>
                                  <w:color w:val="000000" w:themeColor="text1"/>
                                  <w:sz w:val="28"/>
                                  <w:szCs w:val="28"/>
                                  <w14:textFill>
                                    <w14:solidFill>
                                      <w14:schemeClr w14:val="tx1"/>
                                    </w14:solidFill>
                                  </w14:textFill>
                                </w:rPr>
                                <w:instrText xml:space="preserve"> PAGE   \* MERGEFORMAT </w:instrText>
                              </w:r>
                              <w:r>
                                <w:rPr>
                                  <w:rFonts w:ascii="宋体" w:hAnsi="宋体" w:cs="宋体" w:hint="eastAsia"/>
                                  <w:color w:val="000000" w:themeColor="text1"/>
                                  <w:sz w:val="28"/>
                                  <w:szCs w:val="28"/>
                                  <w14:textFill>
                                    <w14:solidFill>
                                      <w14:schemeClr w14:val="tx1"/>
                                    </w14:solidFill>
                                  </w14:textFill>
                                </w:rPr>
                                <w:fldChar w:fldCharType="separate"/>
                              </w:r>
                              <w:r>
                                <w:rPr>
                                  <w:rFonts w:ascii="宋体" w:hAnsi="宋体" w:cs="宋体"/>
                                  <w:color w:val="000000" w:themeColor="text1"/>
                                  <w:sz w:val="28"/>
                                  <w:szCs w:val="28"/>
                                  <w:lang w:val="zh-CN"/>
                                  <w14:textFill>
                                    <w14:solidFill>
                                      <w14:schemeClr w14:val="tx1"/>
                                    </w14:solidFill>
                                  </w14:textFill>
                                </w:rPr>
                                <w:t>1</w:t>
                              </w:r>
                              <w:r>
                                <w:rPr>
                                  <w:rFonts w:ascii="宋体" w:hAnsi="宋体" w:cs="宋体" w:hint="eastAsia"/>
                                  <w:color w:val="000000" w:themeColor="text1"/>
                                  <w:sz w:val="28"/>
                                  <w:szCs w:val="28"/>
                                  <w:lang w:val="zh-CN"/>
                                  <w14:textFill>
                                    <w14:solidFill>
                                      <w14:schemeClr w14:val="tx1"/>
                                    </w14:solidFill>
                                  </w14:textFill>
                                </w:rPr>
                                <w:fldChar w:fldCharType="end"/>
                              </w:r>
                              <w:r>
                                <w:rPr>
                                  <w:rFonts w:ascii="宋体" w:hAnsi="宋体" w:cs="宋体" w:hint="eastAsia"/>
                                  <w:color w:val="000000" w:themeColor="text1"/>
                                  <w:sz w:val="28"/>
                                  <w:szCs w:val="28"/>
                                  <w:lang w:val="zh-CN"/>
                                  <w14:textFill>
                                    <w14:solidFill>
                                      <w14:schemeClr w14:val="tx1"/>
                                    </w14:solidFill>
                                  </w14:textFill>
                                </w:rPr>
                                <w:t>—</w:t>
                              </w:r>
                            </w:p>
                          </w:sdtContent>
                        </w:sdt>
                        <w:p>
                          <w:pPr>
                            <w:rPr>
                              <w:rFonts w:ascii="宋体" w:hAnsi="宋体" w:cs="宋体"/>
                              <w:color w:val="000000" w:themeColor="text1"/>
                              <w:sz w:val="28"/>
                              <w:szCs w:val="28"/>
                              <w14:textFill>
                                <w14:solidFill>
                                  <w14:schemeClr w14:val="tx1"/>
                                </w14:solidFill>
                              </w14:textFill>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sdt>
                    <w:sdtPr>
                      <w:rPr>
                        <w:rFonts w:ascii="宋体" w:hAnsi="宋体" w:cs="宋体" w:hint="eastAsia"/>
                        <w:color w:val="000000" w:themeColor="text1"/>
                        <w:sz w:val="28"/>
                        <w:szCs w:val="28"/>
                        <w14:textFill>
                          <w14:solidFill>
                            <w14:schemeClr w14:val="tx1"/>
                          </w14:solidFill>
                        </w14:textFill>
                      </w:rPr>
                      <w:id w:val="1616239658"/>
                      <w:richText/>
                    </w:sdtPr>
                    <w:sdtEndPr>
                      <w:rPr>
                        <w:rFonts w:ascii="宋体" w:hAnsi="宋体" w:cs="宋体" w:hint="eastAsia"/>
                        <w:color w:val="000000" w:themeColor="text1"/>
                        <w:sz w:val="28"/>
                        <w:szCs w:val="28"/>
                        <w14:textFill>
                          <w14:solidFill>
                            <w14:schemeClr w14:val="tx1"/>
                          </w14:solidFill>
                        </w14:textFill>
                      </w:rPr>
                    </w:sdtEndPr>
                    <w:sdtContent>
                      <w:p>
                        <w:pPr>
                          <w:pStyle w:val="Footer"/>
                          <w:jc w:val="center"/>
                          <w:rPr>
                            <w:rFonts w:ascii="宋体" w:hAnsi="宋体" w:cs="宋体"/>
                            <w:color w:val="000000" w:themeColor="text1"/>
                            <w:sz w:val="28"/>
                            <w:szCs w:val="28"/>
                            <w14:textFill>
                              <w14:solidFill>
                                <w14:schemeClr w14:val="tx1"/>
                              </w14:solidFill>
                            </w14:textFill>
                          </w:rPr>
                        </w:pPr>
                        <w:r>
                          <w:rPr>
                            <w:rFonts w:ascii="宋体" w:hAnsi="宋体" w:cs="宋体" w:hint="eastAsia"/>
                            <w:color w:val="000000" w:themeColor="text1"/>
                            <w:sz w:val="28"/>
                            <w:szCs w:val="28"/>
                            <w14:textFill>
                              <w14:solidFill>
                                <w14:schemeClr w14:val="tx1"/>
                              </w14:solidFill>
                            </w14:textFill>
                          </w:rPr>
                          <w:t>—</w:t>
                        </w:r>
                        <w:r>
                          <w:rPr>
                            <w:rFonts w:ascii="宋体" w:hAnsi="宋体" w:cs="宋体" w:hint="eastAsia"/>
                            <w:color w:val="000000" w:themeColor="text1"/>
                            <w:sz w:val="28"/>
                            <w:szCs w:val="28"/>
                            <w14:textFill>
                              <w14:solidFill>
                                <w14:schemeClr w14:val="tx1"/>
                              </w14:solidFill>
                            </w14:textFill>
                          </w:rPr>
                          <w:fldChar w:fldCharType="begin"/>
                        </w:r>
                        <w:r>
                          <w:rPr>
                            <w:rFonts w:ascii="宋体" w:hAnsi="宋体" w:cs="宋体" w:hint="eastAsia"/>
                            <w:color w:val="000000" w:themeColor="text1"/>
                            <w:sz w:val="28"/>
                            <w:szCs w:val="28"/>
                            <w14:textFill>
                              <w14:solidFill>
                                <w14:schemeClr w14:val="tx1"/>
                              </w14:solidFill>
                            </w14:textFill>
                          </w:rPr>
                          <w:instrText xml:space="preserve"> PAGE   \* MERGEFORMAT </w:instrText>
                        </w:r>
                        <w:r>
                          <w:rPr>
                            <w:rFonts w:ascii="宋体" w:hAnsi="宋体" w:cs="宋体" w:hint="eastAsia"/>
                            <w:color w:val="000000" w:themeColor="text1"/>
                            <w:sz w:val="28"/>
                            <w:szCs w:val="28"/>
                            <w14:textFill>
                              <w14:solidFill>
                                <w14:schemeClr w14:val="tx1"/>
                              </w14:solidFill>
                            </w14:textFill>
                          </w:rPr>
                          <w:fldChar w:fldCharType="separate"/>
                        </w:r>
                        <w:r>
                          <w:rPr>
                            <w:rFonts w:ascii="宋体" w:hAnsi="宋体" w:cs="宋体"/>
                            <w:color w:val="000000" w:themeColor="text1"/>
                            <w:sz w:val="28"/>
                            <w:szCs w:val="28"/>
                            <w:lang w:val="zh-CN"/>
                            <w14:textFill>
                              <w14:solidFill>
                                <w14:schemeClr w14:val="tx1"/>
                              </w14:solidFill>
                            </w14:textFill>
                          </w:rPr>
                          <w:t>1</w:t>
                        </w:r>
                        <w:r>
                          <w:rPr>
                            <w:rFonts w:ascii="宋体" w:hAnsi="宋体" w:cs="宋体" w:hint="eastAsia"/>
                            <w:color w:val="000000" w:themeColor="text1"/>
                            <w:sz w:val="28"/>
                            <w:szCs w:val="28"/>
                            <w:lang w:val="zh-CN"/>
                            <w14:textFill>
                              <w14:solidFill>
                                <w14:schemeClr w14:val="tx1"/>
                              </w14:solidFill>
                            </w14:textFill>
                          </w:rPr>
                          <w:fldChar w:fldCharType="end"/>
                        </w:r>
                        <w:r>
                          <w:rPr>
                            <w:rFonts w:ascii="宋体" w:hAnsi="宋体" w:cs="宋体" w:hint="eastAsia"/>
                            <w:color w:val="000000" w:themeColor="text1"/>
                            <w:sz w:val="28"/>
                            <w:szCs w:val="28"/>
                            <w:lang w:val="zh-CN"/>
                            <w14:textFill>
                              <w14:solidFill>
                                <w14:schemeClr w14:val="tx1"/>
                              </w14:solidFill>
                            </w14:textFill>
                          </w:rPr>
                          <w:t>—</w:t>
                        </w:r>
                      </w:p>
                    </w:sdtContent>
                  </w:sdt>
                  <w:p>
                    <w:pPr>
                      <w:rPr>
                        <w:rFonts w:ascii="宋体" w:hAnsi="宋体" w:cs="宋体"/>
                        <w:color w:val="000000" w:themeColor="text1"/>
                        <w:sz w:val="28"/>
                        <w:szCs w:val="28"/>
                        <w14:textFill>
                          <w14:solidFill>
                            <w14:schemeClr w14:val="tx1"/>
                          </w14:solidFill>
                        </w14:textFill>
                      </w:rPr>
                    </w:pPr>
                  </w:p>
                </w:txbxContent>
              </v:textbox>
              <w10:wrap anchorx="margin"/>
            </v:shape>
          </w:pict>
        </mc:Fallback>
      </mc:AlternateContent>
    </w:r>
  </w:p>
  <w:p>
    <w:pPr>
      <w:pStyle w:val="Footer"/>
    </w:pPr>
  </w:p>
  <w:p>
    <w:pPr>
      <w:pStyle w:val="Footer"/>
    </w:pPr>
  </w:p>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45"/>
    <w:rsid w:val="00003039"/>
    <w:rsid w:val="00004F12"/>
    <w:rsid w:val="00005324"/>
    <w:rsid w:val="00005883"/>
    <w:rsid w:val="00007B88"/>
    <w:rsid w:val="00007B91"/>
    <w:rsid w:val="000137AE"/>
    <w:rsid w:val="00015D1D"/>
    <w:rsid w:val="00022C4D"/>
    <w:rsid w:val="000247D0"/>
    <w:rsid w:val="00024807"/>
    <w:rsid w:val="00027173"/>
    <w:rsid w:val="0003487D"/>
    <w:rsid w:val="00035931"/>
    <w:rsid w:val="000413D7"/>
    <w:rsid w:val="00041486"/>
    <w:rsid w:val="00045B2E"/>
    <w:rsid w:val="00046495"/>
    <w:rsid w:val="00051F67"/>
    <w:rsid w:val="000539B0"/>
    <w:rsid w:val="00053ADF"/>
    <w:rsid w:val="00054590"/>
    <w:rsid w:val="00063BE0"/>
    <w:rsid w:val="00066399"/>
    <w:rsid w:val="00074864"/>
    <w:rsid w:val="000759D6"/>
    <w:rsid w:val="000803A7"/>
    <w:rsid w:val="00084E1E"/>
    <w:rsid w:val="00086B80"/>
    <w:rsid w:val="00086C56"/>
    <w:rsid w:val="00086C97"/>
    <w:rsid w:val="00091C1A"/>
    <w:rsid w:val="00096CDA"/>
    <w:rsid w:val="000A4B7E"/>
    <w:rsid w:val="000A694D"/>
    <w:rsid w:val="000A725E"/>
    <w:rsid w:val="000A7A36"/>
    <w:rsid w:val="000B08FF"/>
    <w:rsid w:val="000B19F8"/>
    <w:rsid w:val="000B3F6F"/>
    <w:rsid w:val="000B6DAC"/>
    <w:rsid w:val="000C059E"/>
    <w:rsid w:val="000D4385"/>
    <w:rsid w:val="000D4EB5"/>
    <w:rsid w:val="000D5A12"/>
    <w:rsid w:val="000D6A1E"/>
    <w:rsid w:val="000E0D3B"/>
    <w:rsid w:val="000E2CD3"/>
    <w:rsid w:val="000E32A1"/>
    <w:rsid w:val="000E79EC"/>
    <w:rsid w:val="000E7C7F"/>
    <w:rsid w:val="000F1D5D"/>
    <w:rsid w:val="000F2141"/>
    <w:rsid w:val="000F2675"/>
    <w:rsid w:val="000F42B6"/>
    <w:rsid w:val="000F6256"/>
    <w:rsid w:val="000F62E2"/>
    <w:rsid w:val="0010143A"/>
    <w:rsid w:val="00106D4D"/>
    <w:rsid w:val="001074B7"/>
    <w:rsid w:val="00110AD2"/>
    <w:rsid w:val="00115F1B"/>
    <w:rsid w:val="0011772A"/>
    <w:rsid w:val="00120595"/>
    <w:rsid w:val="001218C7"/>
    <w:rsid w:val="00124272"/>
    <w:rsid w:val="00124C31"/>
    <w:rsid w:val="001309C6"/>
    <w:rsid w:val="00130D35"/>
    <w:rsid w:val="001312F1"/>
    <w:rsid w:val="001337A7"/>
    <w:rsid w:val="00136CDF"/>
    <w:rsid w:val="00137A3B"/>
    <w:rsid w:val="00141C5D"/>
    <w:rsid w:val="00143D14"/>
    <w:rsid w:val="001447AF"/>
    <w:rsid w:val="00147D53"/>
    <w:rsid w:val="001509C3"/>
    <w:rsid w:val="001542C7"/>
    <w:rsid w:val="00154327"/>
    <w:rsid w:val="001601D1"/>
    <w:rsid w:val="0016171E"/>
    <w:rsid w:val="0016232F"/>
    <w:rsid w:val="00162882"/>
    <w:rsid w:val="0016292C"/>
    <w:rsid w:val="00166DB9"/>
    <w:rsid w:val="001679DE"/>
    <w:rsid w:val="00172AB6"/>
    <w:rsid w:val="00172E85"/>
    <w:rsid w:val="00172F92"/>
    <w:rsid w:val="00175ED3"/>
    <w:rsid w:val="001813C5"/>
    <w:rsid w:val="001845C1"/>
    <w:rsid w:val="00184612"/>
    <w:rsid w:val="00184F0E"/>
    <w:rsid w:val="00186696"/>
    <w:rsid w:val="001922B0"/>
    <w:rsid w:val="00194AA2"/>
    <w:rsid w:val="00194F4D"/>
    <w:rsid w:val="00195B8B"/>
    <w:rsid w:val="0019633B"/>
    <w:rsid w:val="001A132A"/>
    <w:rsid w:val="001A2169"/>
    <w:rsid w:val="001A436A"/>
    <w:rsid w:val="001B0508"/>
    <w:rsid w:val="001B0615"/>
    <w:rsid w:val="001B36DA"/>
    <w:rsid w:val="001B4586"/>
    <w:rsid w:val="001C22DC"/>
    <w:rsid w:val="001C67BB"/>
    <w:rsid w:val="001E2BEB"/>
    <w:rsid w:val="001E2FD4"/>
    <w:rsid w:val="001E52AB"/>
    <w:rsid w:val="001E61F0"/>
    <w:rsid w:val="001E6438"/>
    <w:rsid w:val="001E7B5C"/>
    <w:rsid w:val="001F1168"/>
    <w:rsid w:val="001F580A"/>
    <w:rsid w:val="001F589D"/>
    <w:rsid w:val="001F58E5"/>
    <w:rsid w:val="001F7BB3"/>
    <w:rsid w:val="00200CB7"/>
    <w:rsid w:val="00201231"/>
    <w:rsid w:val="00202098"/>
    <w:rsid w:val="002046EB"/>
    <w:rsid w:val="00215641"/>
    <w:rsid w:val="00236277"/>
    <w:rsid w:val="00237771"/>
    <w:rsid w:val="00242869"/>
    <w:rsid w:val="00243F1C"/>
    <w:rsid w:val="0024665D"/>
    <w:rsid w:val="0024758A"/>
    <w:rsid w:val="0025642A"/>
    <w:rsid w:val="00261A3E"/>
    <w:rsid w:val="00271A77"/>
    <w:rsid w:val="002721DE"/>
    <w:rsid w:val="002733B9"/>
    <w:rsid w:val="00273AD8"/>
    <w:rsid w:val="00274685"/>
    <w:rsid w:val="00275529"/>
    <w:rsid w:val="00280E0F"/>
    <w:rsid w:val="002825D0"/>
    <w:rsid w:val="00282DF2"/>
    <w:rsid w:val="00291112"/>
    <w:rsid w:val="00292F02"/>
    <w:rsid w:val="002936DD"/>
    <w:rsid w:val="00294982"/>
    <w:rsid w:val="00296322"/>
    <w:rsid w:val="00297D3E"/>
    <w:rsid w:val="002A16A5"/>
    <w:rsid w:val="002A3569"/>
    <w:rsid w:val="002A3B2B"/>
    <w:rsid w:val="002A42C2"/>
    <w:rsid w:val="002A4870"/>
    <w:rsid w:val="002A5063"/>
    <w:rsid w:val="002A5DE6"/>
    <w:rsid w:val="002A5FD3"/>
    <w:rsid w:val="002B07D9"/>
    <w:rsid w:val="002B2563"/>
    <w:rsid w:val="002B32CB"/>
    <w:rsid w:val="002B52B4"/>
    <w:rsid w:val="002B5E97"/>
    <w:rsid w:val="002C1141"/>
    <w:rsid w:val="002C1585"/>
    <w:rsid w:val="002C1DEA"/>
    <w:rsid w:val="002C53E3"/>
    <w:rsid w:val="002C6138"/>
    <w:rsid w:val="002D07A7"/>
    <w:rsid w:val="002D0F8D"/>
    <w:rsid w:val="002D2939"/>
    <w:rsid w:val="002E41F9"/>
    <w:rsid w:val="002E4D5F"/>
    <w:rsid w:val="002E6AE9"/>
    <w:rsid w:val="002F52EB"/>
    <w:rsid w:val="0030384E"/>
    <w:rsid w:val="00304279"/>
    <w:rsid w:val="00304904"/>
    <w:rsid w:val="0030499C"/>
    <w:rsid w:val="00310E44"/>
    <w:rsid w:val="0031489C"/>
    <w:rsid w:val="00317C6E"/>
    <w:rsid w:val="003210BC"/>
    <w:rsid w:val="00323FB0"/>
    <w:rsid w:val="00324163"/>
    <w:rsid w:val="0032454C"/>
    <w:rsid w:val="00324F89"/>
    <w:rsid w:val="0032504A"/>
    <w:rsid w:val="0033033F"/>
    <w:rsid w:val="00330A88"/>
    <w:rsid w:val="00330E9A"/>
    <w:rsid w:val="00332F16"/>
    <w:rsid w:val="00333FA3"/>
    <w:rsid w:val="0033424D"/>
    <w:rsid w:val="00341763"/>
    <w:rsid w:val="00341E4B"/>
    <w:rsid w:val="00342F5E"/>
    <w:rsid w:val="00350976"/>
    <w:rsid w:val="00353893"/>
    <w:rsid w:val="00353E4F"/>
    <w:rsid w:val="00354061"/>
    <w:rsid w:val="00355FAF"/>
    <w:rsid w:val="003564BC"/>
    <w:rsid w:val="00361F8D"/>
    <w:rsid w:val="00365A15"/>
    <w:rsid w:val="00365DF7"/>
    <w:rsid w:val="00366AA6"/>
    <w:rsid w:val="0037029F"/>
    <w:rsid w:val="00370CE7"/>
    <w:rsid w:val="00371CA6"/>
    <w:rsid w:val="0037361A"/>
    <w:rsid w:val="003741CF"/>
    <w:rsid w:val="0037533A"/>
    <w:rsid w:val="003757CC"/>
    <w:rsid w:val="0038276A"/>
    <w:rsid w:val="00382B0E"/>
    <w:rsid w:val="003834C6"/>
    <w:rsid w:val="0038520D"/>
    <w:rsid w:val="003868C0"/>
    <w:rsid w:val="00386E4B"/>
    <w:rsid w:val="00390BE3"/>
    <w:rsid w:val="003925C1"/>
    <w:rsid w:val="00394EB0"/>
    <w:rsid w:val="00395BDA"/>
    <w:rsid w:val="00397E3F"/>
    <w:rsid w:val="003A1B5A"/>
    <w:rsid w:val="003A6D6D"/>
    <w:rsid w:val="003B1297"/>
    <w:rsid w:val="003B5953"/>
    <w:rsid w:val="003B7474"/>
    <w:rsid w:val="003C2027"/>
    <w:rsid w:val="003C706E"/>
    <w:rsid w:val="003D02AB"/>
    <w:rsid w:val="003D0680"/>
    <w:rsid w:val="003D0AAC"/>
    <w:rsid w:val="003D2AE4"/>
    <w:rsid w:val="003D37D8"/>
    <w:rsid w:val="003D4A47"/>
    <w:rsid w:val="003D7EB7"/>
    <w:rsid w:val="003E594A"/>
    <w:rsid w:val="003F14D6"/>
    <w:rsid w:val="003F37FE"/>
    <w:rsid w:val="003F391B"/>
    <w:rsid w:val="003F3F03"/>
    <w:rsid w:val="003F44D5"/>
    <w:rsid w:val="003F6046"/>
    <w:rsid w:val="003F72CE"/>
    <w:rsid w:val="00403E50"/>
    <w:rsid w:val="004101CF"/>
    <w:rsid w:val="0041798E"/>
    <w:rsid w:val="00421943"/>
    <w:rsid w:val="00426D2A"/>
    <w:rsid w:val="0043206A"/>
    <w:rsid w:val="00434309"/>
    <w:rsid w:val="00434D1B"/>
    <w:rsid w:val="00435166"/>
    <w:rsid w:val="0043740A"/>
    <w:rsid w:val="00441444"/>
    <w:rsid w:val="00447CCB"/>
    <w:rsid w:val="00450356"/>
    <w:rsid w:val="0045424A"/>
    <w:rsid w:val="00454C9D"/>
    <w:rsid w:val="00456829"/>
    <w:rsid w:val="00460800"/>
    <w:rsid w:val="004619D2"/>
    <w:rsid w:val="00464A96"/>
    <w:rsid w:val="004669D5"/>
    <w:rsid w:val="00471D14"/>
    <w:rsid w:val="004730AD"/>
    <w:rsid w:val="00474B59"/>
    <w:rsid w:val="0047581F"/>
    <w:rsid w:val="00482C5B"/>
    <w:rsid w:val="0048538B"/>
    <w:rsid w:val="0048714A"/>
    <w:rsid w:val="00490F5C"/>
    <w:rsid w:val="00497058"/>
    <w:rsid w:val="004A0E26"/>
    <w:rsid w:val="004A176F"/>
    <w:rsid w:val="004A2E59"/>
    <w:rsid w:val="004A4059"/>
    <w:rsid w:val="004A557D"/>
    <w:rsid w:val="004C028F"/>
    <w:rsid w:val="004C4019"/>
    <w:rsid w:val="004C4270"/>
    <w:rsid w:val="004C7CC0"/>
    <w:rsid w:val="004D4B65"/>
    <w:rsid w:val="004D78B1"/>
    <w:rsid w:val="004E2AC3"/>
    <w:rsid w:val="004E4937"/>
    <w:rsid w:val="004E518A"/>
    <w:rsid w:val="004F3406"/>
    <w:rsid w:val="004F4388"/>
    <w:rsid w:val="005002D1"/>
    <w:rsid w:val="0050085A"/>
    <w:rsid w:val="0050176F"/>
    <w:rsid w:val="005021D6"/>
    <w:rsid w:val="00504B3F"/>
    <w:rsid w:val="00504FCC"/>
    <w:rsid w:val="00510547"/>
    <w:rsid w:val="00512DE7"/>
    <w:rsid w:val="0051590B"/>
    <w:rsid w:val="00516332"/>
    <w:rsid w:val="00516D1D"/>
    <w:rsid w:val="00520957"/>
    <w:rsid w:val="005213B5"/>
    <w:rsid w:val="005214C6"/>
    <w:rsid w:val="00526F22"/>
    <w:rsid w:val="0053170E"/>
    <w:rsid w:val="00532072"/>
    <w:rsid w:val="00541E93"/>
    <w:rsid w:val="005425AE"/>
    <w:rsid w:val="0054387D"/>
    <w:rsid w:val="0054492D"/>
    <w:rsid w:val="0054528F"/>
    <w:rsid w:val="00551F2A"/>
    <w:rsid w:val="005525CB"/>
    <w:rsid w:val="00552C93"/>
    <w:rsid w:val="0055458A"/>
    <w:rsid w:val="00557832"/>
    <w:rsid w:val="005628DC"/>
    <w:rsid w:val="00572A26"/>
    <w:rsid w:val="00572CC4"/>
    <w:rsid w:val="0057429C"/>
    <w:rsid w:val="00582F02"/>
    <w:rsid w:val="00584640"/>
    <w:rsid w:val="00585E9A"/>
    <w:rsid w:val="005A1573"/>
    <w:rsid w:val="005A3350"/>
    <w:rsid w:val="005A3DD9"/>
    <w:rsid w:val="005A3E7B"/>
    <w:rsid w:val="005B2DA1"/>
    <w:rsid w:val="005C0019"/>
    <w:rsid w:val="005C526D"/>
    <w:rsid w:val="005C54CA"/>
    <w:rsid w:val="005E15A7"/>
    <w:rsid w:val="005E2605"/>
    <w:rsid w:val="005E5149"/>
    <w:rsid w:val="005E774D"/>
    <w:rsid w:val="005F325D"/>
    <w:rsid w:val="005F51B4"/>
    <w:rsid w:val="00600BB5"/>
    <w:rsid w:val="00602340"/>
    <w:rsid w:val="00603776"/>
    <w:rsid w:val="00604D25"/>
    <w:rsid w:val="00610722"/>
    <w:rsid w:val="0061148C"/>
    <w:rsid w:val="006127BD"/>
    <w:rsid w:val="00613A3A"/>
    <w:rsid w:val="0061509D"/>
    <w:rsid w:val="0061751A"/>
    <w:rsid w:val="00621A60"/>
    <w:rsid w:val="0062759E"/>
    <w:rsid w:val="00630FAA"/>
    <w:rsid w:val="00633B7F"/>
    <w:rsid w:val="00635EBD"/>
    <w:rsid w:val="0063640A"/>
    <w:rsid w:val="006369A9"/>
    <w:rsid w:val="006374AF"/>
    <w:rsid w:val="00641924"/>
    <w:rsid w:val="00641F0D"/>
    <w:rsid w:val="00646585"/>
    <w:rsid w:val="00647862"/>
    <w:rsid w:val="00651341"/>
    <w:rsid w:val="00651D80"/>
    <w:rsid w:val="0065315D"/>
    <w:rsid w:val="00656C68"/>
    <w:rsid w:val="00662212"/>
    <w:rsid w:val="006674CD"/>
    <w:rsid w:val="0067046F"/>
    <w:rsid w:val="0067299F"/>
    <w:rsid w:val="00672E69"/>
    <w:rsid w:val="00675B09"/>
    <w:rsid w:val="00684306"/>
    <w:rsid w:val="00684B59"/>
    <w:rsid w:val="00693F6E"/>
    <w:rsid w:val="00695C76"/>
    <w:rsid w:val="006A0A4E"/>
    <w:rsid w:val="006A0B3B"/>
    <w:rsid w:val="006A25BE"/>
    <w:rsid w:val="006A4AFC"/>
    <w:rsid w:val="006A60AB"/>
    <w:rsid w:val="006B4938"/>
    <w:rsid w:val="006B77CB"/>
    <w:rsid w:val="006C0FDF"/>
    <w:rsid w:val="006C3F64"/>
    <w:rsid w:val="006C696A"/>
    <w:rsid w:val="006D1A69"/>
    <w:rsid w:val="006D263B"/>
    <w:rsid w:val="006D7011"/>
    <w:rsid w:val="006D7124"/>
    <w:rsid w:val="006E32E2"/>
    <w:rsid w:val="006E5A5F"/>
    <w:rsid w:val="00703786"/>
    <w:rsid w:val="0070482A"/>
    <w:rsid w:val="007124F5"/>
    <w:rsid w:val="00712DAE"/>
    <w:rsid w:val="00715146"/>
    <w:rsid w:val="00717076"/>
    <w:rsid w:val="00721477"/>
    <w:rsid w:val="00725515"/>
    <w:rsid w:val="0072656D"/>
    <w:rsid w:val="00726C77"/>
    <w:rsid w:val="00726D97"/>
    <w:rsid w:val="00727377"/>
    <w:rsid w:val="00730320"/>
    <w:rsid w:val="007346B0"/>
    <w:rsid w:val="00735FFF"/>
    <w:rsid w:val="00741B95"/>
    <w:rsid w:val="00742C81"/>
    <w:rsid w:val="007451B1"/>
    <w:rsid w:val="00746BBB"/>
    <w:rsid w:val="0074750B"/>
    <w:rsid w:val="00753358"/>
    <w:rsid w:val="00753D83"/>
    <w:rsid w:val="00754C19"/>
    <w:rsid w:val="007553F4"/>
    <w:rsid w:val="00760212"/>
    <w:rsid w:val="00760755"/>
    <w:rsid w:val="00760892"/>
    <w:rsid w:val="00765729"/>
    <w:rsid w:val="00767405"/>
    <w:rsid w:val="00771944"/>
    <w:rsid w:val="007719DC"/>
    <w:rsid w:val="00773EDC"/>
    <w:rsid w:val="007752C1"/>
    <w:rsid w:val="007760B9"/>
    <w:rsid w:val="0077624A"/>
    <w:rsid w:val="00783529"/>
    <w:rsid w:val="00783961"/>
    <w:rsid w:val="00784CB7"/>
    <w:rsid w:val="0078520F"/>
    <w:rsid w:val="007A4AB2"/>
    <w:rsid w:val="007A564C"/>
    <w:rsid w:val="007A6A85"/>
    <w:rsid w:val="007B06CD"/>
    <w:rsid w:val="007B4752"/>
    <w:rsid w:val="007C3D89"/>
    <w:rsid w:val="007C5D31"/>
    <w:rsid w:val="007C6A3E"/>
    <w:rsid w:val="007D428C"/>
    <w:rsid w:val="007D6709"/>
    <w:rsid w:val="007F1C8B"/>
    <w:rsid w:val="007F642C"/>
    <w:rsid w:val="007F7E3B"/>
    <w:rsid w:val="008007B2"/>
    <w:rsid w:val="008054C0"/>
    <w:rsid w:val="00810843"/>
    <w:rsid w:val="008128E8"/>
    <w:rsid w:val="008130B3"/>
    <w:rsid w:val="00820C6C"/>
    <w:rsid w:val="00821575"/>
    <w:rsid w:val="008218CF"/>
    <w:rsid w:val="00822940"/>
    <w:rsid w:val="00822F8A"/>
    <w:rsid w:val="008245AE"/>
    <w:rsid w:val="0082587E"/>
    <w:rsid w:val="008270FB"/>
    <w:rsid w:val="00831420"/>
    <w:rsid w:val="00831F32"/>
    <w:rsid w:val="0083461A"/>
    <w:rsid w:val="00842ADA"/>
    <w:rsid w:val="00845FD5"/>
    <w:rsid w:val="0085255B"/>
    <w:rsid w:val="0085563F"/>
    <w:rsid w:val="00857EFF"/>
    <w:rsid w:val="00865886"/>
    <w:rsid w:val="00865DF5"/>
    <w:rsid w:val="00870496"/>
    <w:rsid w:val="00871C45"/>
    <w:rsid w:val="00871F56"/>
    <w:rsid w:val="0087741C"/>
    <w:rsid w:val="00880A52"/>
    <w:rsid w:val="00883008"/>
    <w:rsid w:val="00885749"/>
    <w:rsid w:val="00886C9E"/>
    <w:rsid w:val="008913F6"/>
    <w:rsid w:val="00893BA7"/>
    <w:rsid w:val="008976AD"/>
    <w:rsid w:val="008A4B14"/>
    <w:rsid w:val="008A6590"/>
    <w:rsid w:val="008A702F"/>
    <w:rsid w:val="008B1E5C"/>
    <w:rsid w:val="008B5238"/>
    <w:rsid w:val="008B59DB"/>
    <w:rsid w:val="008B5C28"/>
    <w:rsid w:val="008C30E6"/>
    <w:rsid w:val="008C4D9C"/>
    <w:rsid w:val="008C5366"/>
    <w:rsid w:val="008D068C"/>
    <w:rsid w:val="008D0BE4"/>
    <w:rsid w:val="008D48F9"/>
    <w:rsid w:val="008E2159"/>
    <w:rsid w:val="008E2A5C"/>
    <w:rsid w:val="008E2DA7"/>
    <w:rsid w:val="008E45F2"/>
    <w:rsid w:val="008E6508"/>
    <w:rsid w:val="008F2419"/>
    <w:rsid w:val="008F2493"/>
    <w:rsid w:val="008F5A66"/>
    <w:rsid w:val="008F70A8"/>
    <w:rsid w:val="009028DE"/>
    <w:rsid w:val="00904C2E"/>
    <w:rsid w:val="009061E3"/>
    <w:rsid w:val="009065A3"/>
    <w:rsid w:val="00906C5F"/>
    <w:rsid w:val="00906FF4"/>
    <w:rsid w:val="00911C62"/>
    <w:rsid w:val="00911F58"/>
    <w:rsid w:val="009127CE"/>
    <w:rsid w:val="00923B33"/>
    <w:rsid w:val="00924099"/>
    <w:rsid w:val="009245A2"/>
    <w:rsid w:val="00924770"/>
    <w:rsid w:val="009300EB"/>
    <w:rsid w:val="009364D5"/>
    <w:rsid w:val="00937435"/>
    <w:rsid w:val="00941808"/>
    <w:rsid w:val="00941948"/>
    <w:rsid w:val="0094345E"/>
    <w:rsid w:val="009500F1"/>
    <w:rsid w:val="00950D3F"/>
    <w:rsid w:val="00951202"/>
    <w:rsid w:val="00951A89"/>
    <w:rsid w:val="00952565"/>
    <w:rsid w:val="009530DC"/>
    <w:rsid w:val="00953180"/>
    <w:rsid w:val="009544B2"/>
    <w:rsid w:val="009547CC"/>
    <w:rsid w:val="0095606B"/>
    <w:rsid w:val="00961D3A"/>
    <w:rsid w:val="009651A0"/>
    <w:rsid w:val="0097521D"/>
    <w:rsid w:val="009752BA"/>
    <w:rsid w:val="00976BA0"/>
    <w:rsid w:val="00981E81"/>
    <w:rsid w:val="00982F8E"/>
    <w:rsid w:val="00985268"/>
    <w:rsid w:val="00987057"/>
    <w:rsid w:val="009879C9"/>
    <w:rsid w:val="00993122"/>
    <w:rsid w:val="0099470C"/>
    <w:rsid w:val="00995BB6"/>
    <w:rsid w:val="009A1A47"/>
    <w:rsid w:val="009A3B08"/>
    <w:rsid w:val="009A4736"/>
    <w:rsid w:val="009A72CC"/>
    <w:rsid w:val="009A766C"/>
    <w:rsid w:val="009B4902"/>
    <w:rsid w:val="009B544E"/>
    <w:rsid w:val="009C0536"/>
    <w:rsid w:val="009C2DBB"/>
    <w:rsid w:val="009C3D7A"/>
    <w:rsid w:val="009C4EEC"/>
    <w:rsid w:val="009D4578"/>
    <w:rsid w:val="009D65C3"/>
    <w:rsid w:val="009E48A2"/>
    <w:rsid w:val="009E4DCB"/>
    <w:rsid w:val="009F057C"/>
    <w:rsid w:val="009F077A"/>
    <w:rsid w:val="009F28C3"/>
    <w:rsid w:val="00A10F22"/>
    <w:rsid w:val="00A1132E"/>
    <w:rsid w:val="00A116E5"/>
    <w:rsid w:val="00A126D4"/>
    <w:rsid w:val="00A13FA2"/>
    <w:rsid w:val="00A1618C"/>
    <w:rsid w:val="00A16FB4"/>
    <w:rsid w:val="00A229BD"/>
    <w:rsid w:val="00A2443B"/>
    <w:rsid w:val="00A2587E"/>
    <w:rsid w:val="00A25B1D"/>
    <w:rsid w:val="00A26760"/>
    <w:rsid w:val="00A26D79"/>
    <w:rsid w:val="00A31546"/>
    <w:rsid w:val="00A36114"/>
    <w:rsid w:val="00A36159"/>
    <w:rsid w:val="00A377C8"/>
    <w:rsid w:val="00A47EA3"/>
    <w:rsid w:val="00A50604"/>
    <w:rsid w:val="00A5116D"/>
    <w:rsid w:val="00A51F4C"/>
    <w:rsid w:val="00A5469F"/>
    <w:rsid w:val="00A54911"/>
    <w:rsid w:val="00A54DA1"/>
    <w:rsid w:val="00A57ECE"/>
    <w:rsid w:val="00A60553"/>
    <w:rsid w:val="00A67904"/>
    <w:rsid w:val="00A77593"/>
    <w:rsid w:val="00A77AE1"/>
    <w:rsid w:val="00A77BD4"/>
    <w:rsid w:val="00A82BD8"/>
    <w:rsid w:val="00A8750D"/>
    <w:rsid w:val="00A90107"/>
    <w:rsid w:val="00A9064E"/>
    <w:rsid w:val="00AA6045"/>
    <w:rsid w:val="00AB27A0"/>
    <w:rsid w:val="00AB334F"/>
    <w:rsid w:val="00AB612F"/>
    <w:rsid w:val="00AB7A7E"/>
    <w:rsid w:val="00AC157D"/>
    <w:rsid w:val="00AC35D4"/>
    <w:rsid w:val="00AC562C"/>
    <w:rsid w:val="00AC6130"/>
    <w:rsid w:val="00AD64A3"/>
    <w:rsid w:val="00AE6D06"/>
    <w:rsid w:val="00AF0751"/>
    <w:rsid w:val="00AF3281"/>
    <w:rsid w:val="00AF62B0"/>
    <w:rsid w:val="00B019BB"/>
    <w:rsid w:val="00B1002D"/>
    <w:rsid w:val="00B110D8"/>
    <w:rsid w:val="00B112BD"/>
    <w:rsid w:val="00B11596"/>
    <w:rsid w:val="00B12B05"/>
    <w:rsid w:val="00B138B8"/>
    <w:rsid w:val="00B14AF3"/>
    <w:rsid w:val="00B15DA3"/>
    <w:rsid w:val="00B17C81"/>
    <w:rsid w:val="00B31244"/>
    <w:rsid w:val="00B31896"/>
    <w:rsid w:val="00B319AE"/>
    <w:rsid w:val="00B37886"/>
    <w:rsid w:val="00B44C9D"/>
    <w:rsid w:val="00B458B7"/>
    <w:rsid w:val="00B53E5D"/>
    <w:rsid w:val="00B63590"/>
    <w:rsid w:val="00B6721F"/>
    <w:rsid w:val="00B67FEC"/>
    <w:rsid w:val="00B75F49"/>
    <w:rsid w:val="00B814FB"/>
    <w:rsid w:val="00B8440E"/>
    <w:rsid w:val="00B93D4A"/>
    <w:rsid w:val="00B961AE"/>
    <w:rsid w:val="00BA41CF"/>
    <w:rsid w:val="00BB18E0"/>
    <w:rsid w:val="00BB3F29"/>
    <w:rsid w:val="00BC2D4C"/>
    <w:rsid w:val="00BC2EE9"/>
    <w:rsid w:val="00BC343F"/>
    <w:rsid w:val="00BC3A0D"/>
    <w:rsid w:val="00BC55B4"/>
    <w:rsid w:val="00BC6D59"/>
    <w:rsid w:val="00BC6E6F"/>
    <w:rsid w:val="00BC7140"/>
    <w:rsid w:val="00BC7C8A"/>
    <w:rsid w:val="00BD2329"/>
    <w:rsid w:val="00BE31D4"/>
    <w:rsid w:val="00BE36B8"/>
    <w:rsid w:val="00BE5620"/>
    <w:rsid w:val="00BE5DE6"/>
    <w:rsid w:val="00BF0DFA"/>
    <w:rsid w:val="00BF157D"/>
    <w:rsid w:val="00BF27B5"/>
    <w:rsid w:val="00BF4327"/>
    <w:rsid w:val="00BF4B37"/>
    <w:rsid w:val="00BF57F5"/>
    <w:rsid w:val="00BF79F8"/>
    <w:rsid w:val="00C009C4"/>
    <w:rsid w:val="00C04B7F"/>
    <w:rsid w:val="00C05410"/>
    <w:rsid w:val="00C05C85"/>
    <w:rsid w:val="00C07688"/>
    <w:rsid w:val="00C118DF"/>
    <w:rsid w:val="00C11EC4"/>
    <w:rsid w:val="00C11FD0"/>
    <w:rsid w:val="00C14E31"/>
    <w:rsid w:val="00C150D1"/>
    <w:rsid w:val="00C155DB"/>
    <w:rsid w:val="00C1697C"/>
    <w:rsid w:val="00C20653"/>
    <w:rsid w:val="00C20DF6"/>
    <w:rsid w:val="00C21E72"/>
    <w:rsid w:val="00C24D46"/>
    <w:rsid w:val="00C25736"/>
    <w:rsid w:val="00C26DCB"/>
    <w:rsid w:val="00C3137E"/>
    <w:rsid w:val="00C35AC0"/>
    <w:rsid w:val="00C35F11"/>
    <w:rsid w:val="00C36C23"/>
    <w:rsid w:val="00C40ABC"/>
    <w:rsid w:val="00C40DED"/>
    <w:rsid w:val="00C41959"/>
    <w:rsid w:val="00C42343"/>
    <w:rsid w:val="00C427C5"/>
    <w:rsid w:val="00C45933"/>
    <w:rsid w:val="00C52611"/>
    <w:rsid w:val="00C569E3"/>
    <w:rsid w:val="00C57804"/>
    <w:rsid w:val="00C608B9"/>
    <w:rsid w:val="00C63AED"/>
    <w:rsid w:val="00C63F02"/>
    <w:rsid w:val="00C64484"/>
    <w:rsid w:val="00C66EC5"/>
    <w:rsid w:val="00C67EE1"/>
    <w:rsid w:val="00C70A69"/>
    <w:rsid w:val="00C71409"/>
    <w:rsid w:val="00C75F16"/>
    <w:rsid w:val="00C80B4C"/>
    <w:rsid w:val="00C81F80"/>
    <w:rsid w:val="00C84432"/>
    <w:rsid w:val="00C90C8D"/>
    <w:rsid w:val="00C912E0"/>
    <w:rsid w:val="00C9175A"/>
    <w:rsid w:val="00C924CB"/>
    <w:rsid w:val="00C94557"/>
    <w:rsid w:val="00CA015F"/>
    <w:rsid w:val="00CA308D"/>
    <w:rsid w:val="00CA508E"/>
    <w:rsid w:val="00CA6161"/>
    <w:rsid w:val="00CA643C"/>
    <w:rsid w:val="00CA6F8F"/>
    <w:rsid w:val="00CB12FA"/>
    <w:rsid w:val="00CB2276"/>
    <w:rsid w:val="00CB692F"/>
    <w:rsid w:val="00CC3C57"/>
    <w:rsid w:val="00CC503F"/>
    <w:rsid w:val="00CC7221"/>
    <w:rsid w:val="00CD1F0F"/>
    <w:rsid w:val="00CD2DE1"/>
    <w:rsid w:val="00CD33AC"/>
    <w:rsid w:val="00CD55C8"/>
    <w:rsid w:val="00CE021B"/>
    <w:rsid w:val="00CE05ED"/>
    <w:rsid w:val="00CE20E3"/>
    <w:rsid w:val="00CE3E99"/>
    <w:rsid w:val="00CF127B"/>
    <w:rsid w:val="00CF269A"/>
    <w:rsid w:val="00CF5164"/>
    <w:rsid w:val="00CF667B"/>
    <w:rsid w:val="00CF7545"/>
    <w:rsid w:val="00D01278"/>
    <w:rsid w:val="00D0438C"/>
    <w:rsid w:val="00D04C4D"/>
    <w:rsid w:val="00D059B6"/>
    <w:rsid w:val="00D07492"/>
    <w:rsid w:val="00D1044C"/>
    <w:rsid w:val="00D10DBB"/>
    <w:rsid w:val="00D112FC"/>
    <w:rsid w:val="00D142C0"/>
    <w:rsid w:val="00D148B4"/>
    <w:rsid w:val="00D16DFD"/>
    <w:rsid w:val="00D20C4A"/>
    <w:rsid w:val="00D226BF"/>
    <w:rsid w:val="00D22CB6"/>
    <w:rsid w:val="00D245AF"/>
    <w:rsid w:val="00D25F72"/>
    <w:rsid w:val="00D302FC"/>
    <w:rsid w:val="00D31260"/>
    <w:rsid w:val="00D3232C"/>
    <w:rsid w:val="00D3251B"/>
    <w:rsid w:val="00D32748"/>
    <w:rsid w:val="00D336BC"/>
    <w:rsid w:val="00D4003B"/>
    <w:rsid w:val="00D47DC9"/>
    <w:rsid w:val="00D603AF"/>
    <w:rsid w:val="00D635E8"/>
    <w:rsid w:val="00D643A6"/>
    <w:rsid w:val="00D6464F"/>
    <w:rsid w:val="00D748F3"/>
    <w:rsid w:val="00D80B6B"/>
    <w:rsid w:val="00D8160F"/>
    <w:rsid w:val="00D916B2"/>
    <w:rsid w:val="00D92636"/>
    <w:rsid w:val="00D956F1"/>
    <w:rsid w:val="00D978E2"/>
    <w:rsid w:val="00DA1E52"/>
    <w:rsid w:val="00DA25D5"/>
    <w:rsid w:val="00DA76D9"/>
    <w:rsid w:val="00DA79A1"/>
    <w:rsid w:val="00DB1ECD"/>
    <w:rsid w:val="00DB46AF"/>
    <w:rsid w:val="00DC2014"/>
    <w:rsid w:val="00DC4C55"/>
    <w:rsid w:val="00DC6415"/>
    <w:rsid w:val="00DC6B59"/>
    <w:rsid w:val="00DD03AE"/>
    <w:rsid w:val="00DD18F4"/>
    <w:rsid w:val="00DD1C69"/>
    <w:rsid w:val="00DD3E58"/>
    <w:rsid w:val="00DD7E78"/>
    <w:rsid w:val="00DE1496"/>
    <w:rsid w:val="00DE2760"/>
    <w:rsid w:val="00DF29E0"/>
    <w:rsid w:val="00E00E16"/>
    <w:rsid w:val="00E01698"/>
    <w:rsid w:val="00E024CF"/>
    <w:rsid w:val="00E025F9"/>
    <w:rsid w:val="00E04EB4"/>
    <w:rsid w:val="00E077EE"/>
    <w:rsid w:val="00E112C3"/>
    <w:rsid w:val="00E11494"/>
    <w:rsid w:val="00E12218"/>
    <w:rsid w:val="00E12F64"/>
    <w:rsid w:val="00E1714E"/>
    <w:rsid w:val="00E21036"/>
    <w:rsid w:val="00E21A0F"/>
    <w:rsid w:val="00E22175"/>
    <w:rsid w:val="00E238BC"/>
    <w:rsid w:val="00E23FDE"/>
    <w:rsid w:val="00E24D18"/>
    <w:rsid w:val="00E24D61"/>
    <w:rsid w:val="00E252A3"/>
    <w:rsid w:val="00E27F34"/>
    <w:rsid w:val="00E31830"/>
    <w:rsid w:val="00E3205F"/>
    <w:rsid w:val="00E340B2"/>
    <w:rsid w:val="00E36A47"/>
    <w:rsid w:val="00E37D1C"/>
    <w:rsid w:val="00E44069"/>
    <w:rsid w:val="00E45491"/>
    <w:rsid w:val="00E5326B"/>
    <w:rsid w:val="00E54FD2"/>
    <w:rsid w:val="00E553D4"/>
    <w:rsid w:val="00E662DC"/>
    <w:rsid w:val="00E7073D"/>
    <w:rsid w:val="00E74E61"/>
    <w:rsid w:val="00E76645"/>
    <w:rsid w:val="00E82851"/>
    <w:rsid w:val="00E837C1"/>
    <w:rsid w:val="00EB16C7"/>
    <w:rsid w:val="00EB38C9"/>
    <w:rsid w:val="00EB3A73"/>
    <w:rsid w:val="00EC59C1"/>
    <w:rsid w:val="00EC6B66"/>
    <w:rsid w:val="00ED3554"/>
    <w:rsid w:val="00ED41A7"/>
    <w:rsid w:val="00ED6869"/>
    <w:rsid w:val="00ED6DC4"/>
    <w:rsid w:val="00EE4642"/>
    <w:rsid w:val="00EE5294"/>
    <w:rsid w:val="00EF1BEA"/>
    <w:rsid w:val="00EF2680"/>
    <w:rsid w:val="00F122BB"/>
    <w:rsid w:val="00F1337A"/>
    <w:rsid w:val="00F20D9A"/>
    <w:rsid w:val="00F27227"/>
    <w:rsid w:val="00F3217B"/>
    <w:rsid w:val="00F325F4"/>
    <w:rsid w:val="00F37449"/>
    <w:rsid w:val="00F405BC"/>
    <w:rsid w:val="00F406E5"/>
    <w:rsid w:val="00F40D6D"/>
    <w:rsid w:val="00F42048"/>
    <w:rsid w:val="00F47AF5"/>
    <w:rsid w:val="00F533F5"/>
    <w:rsid w:val="00F568EB"/>
    <w:rsid w:val="00F6648B"/>
    <w:rsid w:val="00F66B8C"/>
    <w:rsid w:val="00F708B1"/>
    <w:rsid w:val="00F71634"/>
    <w:rsid w:val="00F73E54"/>
    <w:rsid w:val="00F77D66"/>
    <w:rsid w:val="00F82AF0"/>
    <w:rsid w:val="00F92324"/>
    <w:rsid w:val="00F9250B"/>
    <w:rsid w:val="00F94B99"/>
    <w:rsid w:val="00F95937"/>
    <w:rsid w:val="00F965D7"/>
    <w:rsid w:val="00FA1C13"/>
    <w:rsid w:val="00FA4822"/>
    <w:rsid w:val="00FB1BEC"/>
    <w:rsid w:val="00FC2D81"/>
    <w:rsid w:val="00FC3F81"/>
    <w:rsid w:val="00FD1C21"/>
    <w:rsid w:val="00FD1E6A"/>
    <w:rsid w:val="00FD2BF1"/>
    <w:rsid w:val="00FD37DF"/>
    <w:rsid w:val="00FD4903"/>
    <w:rsid w:val="00FD58A9"/>
    <w:rsid w:val="00FD5F99"/>
    <w:rsid w:val="00FD62CC"/>
    <w:rsid w:val="00FD675A"/>
    <w:rsid w:val="00FD704B"/>
    <w:rsid w:val="00FE02EF"/>
    <w:rsid w:val="00FE078F"/>
    <w:rsid w:val="00FF22E2"/>
    <w:rsid w:val="00FF63C0"/>
    <w:rsid w:val="00FF73D8"/>
    <w:rsid w:val="011C0447"/>
    <w:rsid w:val="0185311D"/>
    <w:rsid w:val="01900FC7"/>
    <w:rsid w:val="01DE4A6D"/>
    <w:rsid w:val="01F76E90"/>
    <w:rsid w:val="02A26B31"/>
    <w:rsid w:val="02E02F08"/>
    <w:rsid w:val="03662201"/>
    <w:rsid w:val="03B37904"/>
    <w:rsid w:val="041F1ABF"/>
    <w:rsid w:val="045E15A2"/>
    <w:rsid w:val="05461B39"/>
    <w:rsid w:val="05AE7FA7"/>
    <w:rsid w:val="066641AF"/>
    <w:rsid w:val="068E48D6"/>
    <w:rsid w:val="085802F2"/>
    <w:rsid w:val="08DD5F01"/>
    <w:rsid w:val="09D05427"/>
    <w:rsid w:val="0AD245C0"/>
    <w:rsid w:val="0ADF25C3"/>
    <w:rsid w:val="0AF84462"/>
    <w:rsid w:val="0B084EE1"/>
    <w:rsid w:val="0B1E4D9C"/>
    <w:rsid w:val="0B3456AC"/>
    <w:rsid w:val="0B3641EF"/>
    <w:rsid w:val="0B687F4F"/>
    <w:rsid w:val="0B74600D"/>
    <w:rsid w:val="0B7F30EC"/>
    <w:rsid w:val="0B8F5658"/>
    <w:rsid w:val="0C3B2BB7"/>
    <w:rsid w:val="0CD359DA"/>
    <w:rsid w:val="0D276C58"/>
    <w:rsid w:val="0D292C3C"/>
    <w:rsid w:val="0D717494"/>
    <w:rsid w:val="0D871EDB"/>
    <w:rsid w:val="0DBE1FC1"/>
    <w:rsid w:val="0DCE3B36"/>
    <w:rsid w:val="0DF922DF"/>
    <w:rsid w:val="0E1B6DB2"/>
    <w:rsid w:val="0EFB00E4"/>
    <w:rsid w:val="0F3138B4"/>
    <w:rsid w:val="0F9F1310"/>
    <w:rsid w:val="0FF32EDC"/>
    <w:rsid w:val="10395E78"/>
    <w:rsid w:val="10501E49"/>
    <w:rsid w:val="10AA3C25"/>
    <w:rsid w:val="10FD6B63"/>
    <w:rsid w:val="1110615B"/>
    <w:rsid w:val="112C542B"/>
    <w:rsid w:val="113A66B3"/>
    <w:rsid w:val="117D3B65"/>
    <w:rsid w:val="11A3648A"/>
    <w:rsid w:val="120D6705"/>
    <w:rsid w:val="12121F60"/>
    <w:rsid w:val="128A13AE"/>
    <w:rsid w:val="13D729F9"/>
    <w:rsid w:val="13EC70B8"/>
    <w:rsid w:val="14170043"/>
    <w:rsid w:val="14212921"/>
    <w:rsid w:val="142929B2"/>
    <w:rsid w:val="146731D1"/>
    <w:rsid w:val="14784B42"/>
    <w:rsid w:val="14AD538D"/>
    <w:rsid w:val="14B9223C"/>
    <w:rsid w:val="152D5DF3"/>
    <w:rsid w:val="15496A27"/>
    <w:rsid w:val="163107EE"/>
    <w:rsid w:val="163D370C"/>
    <w:rsid w:val="16B27016"/>
    <w:rsid w:val="16B83A4D"/>
    <w:rsid w:val="16D42BBF"/>
    <w:rsid w:val="176A799E"/>
    <w:rsid w:val="177C4548"/>
    <w:rsid w:val="17FB7320"/>
    <w:rsid w:val="18420E7A"/>
    <w:rsid w:val="184E6E2B"/>
    <w:rsid w:val="1881493C"/>
    <w:rsid w:val="18AC1364"/>
    <w:rsid w:val="18C42C72"/>
    <w:rsid w:val="19024DFA"/>
    <w:rsid w:val="19452292"/>
    <w:rsid w:val="196F1AE8"/>
    <w:rsid w:val="19FC63DF"/>
    <w:rsid w:val="1AB4481A"/>
    <w:rsid w:val="1AC92229"/>
    <w:rsid w:val="1ACA7497"/>
    <w:rsid w:val="1B2718A8"/>
    <w:rsid w:val="1B356A06"/>
    <w:rsid w:val="1B477E41"/>
    <w:rsid w:val="1B635B5A"/>
    <w:rsid w:val="1B6C2832"/>
    <w:rsid w:val="1B893B70"/>
    <w:rsid w:val="1BB25F91"/>
    <w:rsid w:val="1BCE6CD4"/>
    <w:rsid w:val="1C002026"/>
    <w:rsid w:val="1C8904AB"/>
    <w:rsid w:val="1CB363E5"/>
    <w:rsid w:val="1DE77FD0"/>
    <w:rsid w:val="1DF37967"/>
    <w:rsid w:val="1E27169A"/>
    <w:rsid w:val="1E6214AE"/>
    <w:rsid w:val="1E8670B8"/>
    <w:rsid w:val="1EC849BF"/>
    <w:rsid w:val="1FB1557E"/>
    <w:rsid w:val="20A5789B"/>
    <w:rsid w:val="21256EE4"/>
    <w:rsid w:val="21501BEA"/>
    <w:rsid w:val="219B67FD"/>
    <w:rsid w:val="21F917BD"/>
    <w:rsid w:val="229705D1"/>
    <w:rsid w:val="22A8669E"/>
    <w:rsid w:val="22AD5A88"/>
    <w:rsid w:val="22F37000"/>
    <w:rsid w:val="23112CD4"/>
    <w:rsid w:val="2350644C"/>
    <w:rsid w:val="23544BCB"/>
    <w:rsid w:val="236358E3"/>
    <w:rsid w:val="23B9417E"/>
    <w:rsid w:val="23E24800"/>
    <w:rsid w:val="23F21C3B"/>
    <w:rsid w:val="24965808"/>
    <w:rsid w:val="250139E8"/>
    <w:rsid w:val="258033A6"/>
    <w:rsid w:val="2581141C"/>
    <w:rsid w:val="25C22CBF"/>
    <w:rsid w:val="25E20158"/>
    <w:rsid w:val="25F11840"/>
    <w:rsid w:val="26BF1685"/>
    <w:rsid w:val="26E26681"/>
    <w:rsid w:val="26EB6556"/>
    <w:rsid w:val="27315A26"/>
    <w:rsid w:val="27DB0640"/>
    <w:rsid w:val="27F378D7"/>
    <w:rsid w:val="291513AA"/>
    <w:rsid w:val="2951776D"/>
    <w:rsid w:val="29DB1CCD"/>
    <w:rsid w:val="2A30587A"/>
    <w:rsid w:val="2A8019BF"/>
    <w:rsid w:val="2A82282C"/>
    <w:rsid w:val="2ACE4FA4"/>
    <w:rsid w:val="2B542284"/>
    <w:rsid w:val="2C167E1F"/>
    <w:rsid w:val="2C2B123C"/>
    <w:rsid w:val="2C592161"/>
    <w:rsid w:val="2CE940B8"/>
    <w:rsid w:val="2D5B277C"/>
    <w:rsid w:val="2D9421E0"/>
    <w:rsid w:val="2D974945"/>
    <w:rsid w:val="2DCA043E"/>
    <w:rsid w:val="2DDE2201"/>
    <w:rsid w:val="2E1878B0"/>
    <w:rsid w:val="2E9C24BB"/>
    <w:rsid w:val="2ECD7E7C"/>
    <w:rsid w:val="2F1C51B0"/>
    <w:rsid w:val="2FAA3653"/>
    <w:rsid w:val="2FBE39C1"/>
    <w:rsid w:val="301F273F"/>
    <w:rsid w:val="30307A10"/>
    <w:rsid w:val="305C1EC5"/>
    <w:rsid w:val="30666B01"/>
    <w:rsid w:val="30A921CA"/>
    <w:rsid w:val="30B56F71"/>
    <w:rsid w:val="30DC0988"/>
    <w:rsid w:val="3103470F"/>
    <w:rsid w:val="31140FEE"/>
    <w:rsid w:val="3185463E"/>
    <w:rsid w:val="319F47F7"/>
    <w:rsid w:val="325045BB"/>
    <w:rsid w:val="325E4127"/>
    <w:rsid w:val="3267170B"/>
    <w:rsid w:val="327F3D7F"/>
    <w:rsid w:val="329F4452"/>
    <w:rsid w:val="33181A69"/>
    <w:rsid w:val="332E1D57"/>
    <w:rsid w:val="34227DD9"/>
    <w:rsid w:val="34973BE6"/>
    <w:rsid w:val="34C676D1"/>
    <w:rsid w:val="350427FC"/>
    <w:rsid w:val="35C8426E"/>
    <w:rsid w:val="35FB0873"/>
    <w:rsid w:val="365F5187"/>
    <w:rsid w:val="36803B6B"/>
    <w:rsid w:val="36BD4DD9"/>
    <w:rsid w:val="36CF1052"/>
    <w:rsid w:val="36F63BB3"/>
    <w:rsid w:val="374E3823"/>
    <w:rsid w:val="37701F3F"/>
    <w:rsid w:val="37943E3C"/>
    <w:rsid w:val="37AF4529"/>
    <w:rsid w:val="38275326"/>
    <w:rsid w:val="38B641A5"/>
    <w:rsid w:val="38F16C43"/>
    <w:rsid w:val="391B1C7E"/>
    <w:rsid w:val="393A5C53"/>
    <w:rsid w:val="39676024"/>
    <w:rsid w:val="396B6C3C"/>
    <w:rsid w:val="39E315DB"/>
    <w:rsid w:val="39F1429B"/>
    <w:rsid w:val="39F14BE5"/>
    <w:rsid w:val="3A4124DE"/>
    <w:rsid w:val="3A4E3745"/>
    <w:rsid w:val="3A65120E"/>
    <w:rsid w:val="3A78676D"/>
    <w:rsid w:val="3AB52686"/>
    <w:rsid w:val="3B9F753A"/>
    <w:rsid w:val="3CC475B7"/>
    <w:rsid w:val="3CD82018"/>
    <w:rsid w:val="3D1B5933"/>
    <w:rsid w:val="3D942B90"/>
    <w:rsid w:val="3DD65197"/>
    <w:rsid w:val="3E0C0784"/>
    <w:rsid w:val="3E69271B"/>
    <w:rsid w:val="3EF26A9A"/>
    <w:rsid w:val="3F0439C2"/>
    <w:rsid w:val="3F14023F"/>
    <w:rsid w:val="3F9B0E23"/>
    <w:rsid w:val="404045F1"/>
    <w:rsid w:val="40CE5F87"/>
    <w:rsid w:val="415336F2"/>
    <w:rsid w:val="419A1D2F"/>
    <w:rsid w:val="43062C93"/>
    <w:rsid w:val="43A06640"/>
    <w:rsid w:val="43B420C9"/>
    <w:rsid w:val="4433446E"/>
    <w:rsid w:val="44D06105"/>
    <w:rsid w:val="45F173D6"/>
    <w:rsid w:val="45FD1214"/>
    <w:rsid w:val="46303C3B"/>
    <w:rsid w:val="469377D5"/>
    <w:rsid w:val="46CB6F40"/>
    <w:rsid w:val="46DC46B8"/>
    <w:rsid w:val="476C6FFD"/>
    <w:rsid w:val="47856AEE"/>
    <w:rsid w:val="4786043F"/>
    <w:rsid w:val="47885639"/>
    <w:rsid w:val="48A90E3C"/>
    <w:rsid w:val="48AA1F73"/>
    <w:rsid w:val="48B33FC4"/>
    <w:rsid w:val="48C72EE5"/>
    <w:rsid w:val="48E63481"/>
    <w:rsid w:val="495B7CE0"/>
    <w:rsid w:val="49BA5890"/>
    <w:rsid w:val="49D36284"/>
    <w:rsid w:val="49DE5719"/>
    <w:rsid w:val="49FE718F"/>
    <w:rsid w:val="4A880321"/>
    <w:rsid w:val="4AB417F0"/>
    <w:rsid w:val="4B3B1808"/>
    <w:rsid w:val="4BC552DA"/>
    <w:rsid w:val="4C367999"/>
    <w:rsid w:val="4C7C5AB9"/>
    <w:rsid w:val="4C877085"/>
    <w:rsid w:val="4CC84C7C"/>
    <w:rsid w:val="4DB61045"/>
    <w:rsid w:val="4DE12A51"/>
    <w:rsid w:val="4F6D03AB"/>
    <w:rsid w:val="4FBA0FD3"/>
    <w:rsid w:val="5007551C"/>
    <w:rsid w:val="504262D4"/>
    <w:rsid w:val="50475520"/>
    <w:rsid w:val="506B546E"/>
    <w:rsid w:val="50782F03"/>
    <w:rsid w:val="5193671C"/>
    <w:rsid w:val="519955CD"/>
    <w:rsid w:val="51FD2D3C"/>
    <w:rsid w:val="527212D8"/>
    <w:rsid w:val="52FA35A3"/>
    <w:rsid w:val="53106091"/>
    <w:rsid w:val="531124E3"/>
    <w:rsid w:val="534A4042"/>
    <w:rsid w:val="539B6138"/>
    <w:rsid w:val="539D265F"/>
    <w:rsid w:val="53DD1800"/>
    <w:rsid w:val="53E84F06"/>
    <w:rsid w:val="5407535A"/>
    <w:rsid w:val="5441495E"/>
    <w:rsid w:val="54633B33"/>
    <w:rsid w:val="548D147A"/>
    <w:rsid w:val="550317D1"/>
    <w:rsid w:val="552E5400"/>
    <w:rsid w:val="554025CC"/>
    <w:rsid w:val="5551444A"/>
    <w:rsid w:val="5561266E"/>
    <w:rsid w:val="55977004"/>
    <w:rsid w:val="56F47783"/>
    <w:rsid w:val="570C7568"/>
    <w:rsid w:val="57296BF6"/>
    <w:rsid w:val="574F5AC9"/>
    <w:rsid w:val="57B205A6"/>
    <w:rsid w:val="57D84F30"/>
    <w:rsid w:val="580656F6"/>
    <w:rsid w:val="581F4B3D"/>
    <w:rsid w:val="584D092D"/>
    <w:rsid w:val="59097143"/>
    <w:rsid w:val="59427A54"/>
    <w:rsid w:val="59DD46CC"/>
    <w:rsid w:val="59F77285"/>
    <w:rsid w:val="5AA76B90"/>
    <w:rsid w:val="5AB2462C"/>
    <w:rsid w:val="5B0D5665"/>
    <w:rsid w:val="5B213E55"/>
    <w:rsid w:val="5B5B3A11"/>
    <w:rsid w:val="5B945C50"/>
    <w:rsid w:val="5CDB57D7"/>
    <w:rsid w:val="5CEE5DC3"/>
    <w:rsid w:val="5D711F92"/>
    <w:rsid w:val="5DA70991"/>
    <w:rsid w:val="5DD63CF5"/>
    <w:rsid w:val="5E5454C8"/>
    <w:rsid w:val="5E7D75FC"/>
    <w:rsid w:val="5F0E2C00"/>
    <w:rsid w:val="5F49559E"/>
    <w:rsid w:val="5F6E05DB"/>
    <w:rsid w:val="60301C2E"/>
    <w:rsid w:val="605D6E20"/>
    <w:rsid w:val="60836A73"/>
    <w:rsid w:val="60AC3140"/>
    <w:rsid w:val="60B65DAD"/>
    <w:rsid w:val="60FF6A4A"/>
    <w:rsid w:val="61146655"/>
    <w:rsid w:val="61C246A4"/>
    <w:rsid w:val="624B7C66"/>
    <w:rsid w:val="634F484A"/>
    <w:rsid w:val="63746218"/>
    <w:rsid w:val="63780469"/>
    <w:rsid w:val="63817F69"/>
    <w:rsid w:val="63AE7928"/>
    <w:rsid w:val="63D60337"/>
    <w:rsid w:val="6469579E"/>
    <w:rsid w:val="64E26503"/>
    <w:rsid w:val="65524BDA"/>
    <w:rsid w:val="6593275F"/>
    <w:rsid w:val="65AE4B40"/>
    <w:rsid w:val="65CA0105"/>
    <w:rsid w:val="66AC287E"/>
    <w:rsid w:val="6712083F"/>
    <w:rsid w:val="67295E23"/>
    <w:rsid w:val="676C2EF5"/>
    <w:rsid w:val="678F57AE"/>
    <w:rsid w:val="67DC2F97"/>
    <w:rsid w:val="688D60DC"/>
    <w:rsid w:val="6896697E"/>
    <w:rsid w:val="68D71C6E"/>
    <w:rsid w:val="68DB6459"/>
    <w:rsid w:val="68ED0A71"/>
    <w:rsid w:val="691062FF"/>
    <w:rsid w:val="69A65B52"/>
    <w:rsid w:val="69E4387A"/>
    <w:rsid w:val="6A056926"/>
    <w:rsid w:val="6A9D2161"/>
    <w:rsid w:val="6AC66FD7"/>
    <w:rsid w:val="6AE07263"/>
    <w:rsid w:val="6B0E0B18"/>
    <w:rsid w:val="6B16249D"/>
    <w:rsid w:val="6B242634"/>
    <w:rsid w:val="6B5773BB"/>
    <w:rsid w:val="6C0340DC"/>
    <w:rsid w:val="6D6256A6"/>
    <w:rsid w:val="6D9E485C"/>
    <w:rsid w:val="6DD811A8"/>
    <w:rsid w:val="6E5D1D63"/>
    <w:rsid w:val="6EE411D7"/>
    <w:rsid w:val="6FF12209"/>
    <w:rsid w:val="703D27EC"/>
    <w:rsid w:val="7082314D"/>
    <w:rsid w:val="70C0467B"/>
    <w:rsid w:val="70C92B2B"/>
    <w:rsid w:val="714B0346"/>
    <w:rsid w:val="715403B0"/>
    <w:rsid w:val="715E40A8"/>
    <w:rsid w:val="71960F66"/>
    <w:rsid w:val="721D1EB3"/>
    <w:rsid w:val="722F006C"/>
    <w:rsid w:val="724F415C"/>
    <w:rsid w:val="727B306F"/>
    <w:rsid w:val="72B06588"/>
    <w:rsid w:val="72DF28E6"/>
    <w:rsid w:val="72ED530B"/>
    <w:rsid w:val="73AF1A9A"/>
    <w:rsid w:val="73FA658D"/>
    <w:rsid w:val="75082F66"/>
    <w:rsid w:val="75267103"/>
    <w:rsid w:val="754154E8"/>
    <w:rsid w:val="75473078"/>
    <w:rsid w:val="757C5BFE"/>
    <w:rsid w:val="758211E7"/>
    <w:rsid w:val="759C11C8"/>
    <w:rsid w:val="75AB2F09"/>
    <w:rsid w:val="75AE2900"/>
    <w:rsid w:val="75C86742"/>
    <w:rsid w:val="761940A0"/>
    <w:rsid w:val="762470DA"/>
    <w:rsid w:val="771913CA"/>
    <w:rsid w:val="772C1FC9"/>
    <w:rsid w:val="774E1EBB"/>
    <w:rsid w:val="77ED51CE"/>
    <w:rsid w:val="78D1183D"/>
    <w:rsid w:val="78D5714E"/>
    <w:rsid w:val="79144987"/>
    <w:rsid w:val="79454DDB"/>
    <w:rsid w:val="79513A19"/>
    <w:rsid w:val="79960301"/>
    <w:rsid w:val="7A167934"/>
    <w:rsid w:val="7AD97EE8"/>
    <w:rsid w:val="7ADF0EFE"/>
    <w:rsid w:val="7AEA2C16"/>
    <w:rsid w:val="7B4A4026"/>
    <w:rsid w:val="7BAC61B5"/>
    <w:rsid w:val="7BAF4800"/>
    <w:rsid w:val="7C1A4000"/>
    <w:rsid w:val="7C7409E4"/>
    <w:rsid w:val="7CB5272D"/>
    <w:rsid w:val="7D100D6F"/>
    <w:rsid w:val="7D50249D"/>
    <w:rsid w:val="7D525695"/>
    <w:rsid w:val="7D8F2C93"/>
    <w:rsid w:val="7DD03C41"/>
    <w:rsid w:val="7E594F55"/>
    <w:rsid w:val="7EA73F36"/>
    <w:rsid w:val="7F6F1E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semiHidden="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semiHidden="0" w:qFormat="1"/>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semiHidden="0" w:qFormat="1"/>
    <w:lsdException w:name="HTML Address"/>
    <w:lsdException w:name="HTML Cite" w:semiHidden="0" w:qFormat="1"/>
    <w:lsdException w:name="HTML Code" w:semiHidden="0" w:qFormat="1"/>
    <w:lsdException w:name="HTML Definition" w:semiHidden="0" w:qFormat="1"/>
    <w:lsdException w:name="HTML Keyboard"/>
    <w:lsdException w:name="HTML Preformatted"/>
    <w:lsdException w:name="HTML Sample"/>
    <w:lsdException w:name="HTML Typewriter"/>
    <w:lsdException w:name="HTML Variable" w:semiHidden="0" w:qFormat="1"/>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uiPriority w:val="9"/>
    <w:unhideWhenUsed/>
    <w:qFormat/>
    <w:pPr>
      <w:pBdr>
        <w:top w:val="none" w:sz="0" w:space="0" w:color="auto"/>
        <w:left w:val="none" w:sz="0" w:space="0" w:color="auto"/>
        <w:bottom w:val="none" w:sz="0" w:space="0" w:color="auto"/>
        <w:right w:val="none" w:sz="0" w:space="0" w:color="auto"/>
      </w:pBdr>
      <w:spacing w:before="0" w:beforeLines="0" w:beforeAutospacing="0" w:after="0" w:afterLines="0" w:afterAutospacing="0"/>
      <w:ind w:left="0" w:right="0"/>
      <w:jc w:val="left"/>
      <w:outlineLvl w:val="1"/>
    </w:pPr>
    <w:rPr>
      <w:rFonts w:ascii="宋体" w:eastAsia="宋体" w:hAnsi="宋体" w:cs="宋体" w:hint="eastAsia"/>
      <w:kern w:val="0"/>
      <w:sz w:val="36"/>
      <w:szCs w:val="36"/>
      <w:lang w:val="en-US" w:eastAsia="zh-CN" w:bidi="ar"/>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uiPriority w:val="99"/>
    <w:unhideWhenUsed/>
    <w:qFormat/>
    <w:rPr>
      <w:rFonts w:ascii="Times New Roman" w:eastAsia="仿宋_GB2312" w:hAnsi="Times New Roman" w:cs="Times New Roman"/>
      <w:sz w:val="30"/>
      <w:szCs w:val="20"/>
    </w:rPr>
  </w:style>
  <w:style w:type="paragraph" w:styleId="NormalIndent">
    <w:name w:val="Normal Indent"/>
    <w:basedOn w:val="Normal"/>
    <w:uiPriority w:val="99"/>
    <w:unhideWhenUsed/>
    <w:qFormat/>
    <w:pPr>
      <w:ind w:firstLine="420" w:firstLineChars="200"/>
    </w:pPr>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qFormat/>
    <w:rPr>
      <w:b/>
    </w:rPr>
  </w:style>
  <w:style w:type="character" w:styleId="FollowedHyperlink">
    <w:name w:val="FollowedHyperlink"/>
    <w:basedOn w:val="DefaultParagraphFont"/>
    <w:uiPriority w:val="99"/>
    <w:unhideWhenUsed/>
    <w:qFormat/>
    <w:rPr>
      <w:color w:val="000000"/>
      <w:u w:val="none"/>
    </w:rPr>
  </w:style>
  <w:style w:type="character" w:styleId="Emphasis">
    <w:name w:val="Emphasis"/>
    <w:basedOn w:val="DefaultParagraphFont"/>
    <w:uiPriority w:val="20"/>
    <w:qFormat/>
  </w:style>
  <w:style w:type="character" w:styleId="HTMLDefinition">
    <w:name w:val="HTML Definition"/>
    <w:basedOn w:val="DefaultParagraphFont"/>
    <w:uiPriority w:val="99"/>
    <w:unhideWhenUsed/>
    <w:qFormat/>
  </w:style>
  <w:style w:type="character" w:styleId="HTMLAcronym">
    <w:name w:val="HTML Acronym"/>
    <w:basedOn w:val="DefaultParagraphFont"/>
    <w:uiPriority w:val="99"/>
    <w:unhideWhenUsed/>
    <w:qFormat/>
  </w:style>
  <w:style w:type="character" w:styleId="HTMLVariable">
    <w:name w:val="HTML Variable"/>
    <w:basedOn w:val="DefaultParagraphFont"/>
    <w:uiPriority w:val="99"/>
    <w:unhideWhenUsed/>
    <w:qFormat/>
  </w:style>
  <w:style w:type="character" w:styleId="Hyperlink">
    <w:name w:val="Hyperlink"/>
    <w:basedOn w:val="DefaultParagraphFont"/>
    <w:uiPriority w:val="99"/>
    <w:unhideWhenUsed/>
    <w:qFormat/>
    <w:rPr>
      <w:color w:val="000000"/>
      <w:u w:val="none"/>
    </w:rPr>
  </w:style>
  <w:style w:type="character" w:styleId="HTMLCode">
    <w:name w:val="HTML Code"/>
    <w:basedOn w:val="DefaultParagraphFont"/>
    <w:uiPriority w:val="99"/>
    <w:unhideWhenUsed/>
    <w:qFormat/>
    <w:rPr>
      <w:rFonts w:ascii="Courier New" w:hAnsi="Courier New"/>
      <w:sz w:val="20"/>
    </w:rPr>
  </w:style>
  <w:style w:type="character" w:styleId="HTMLCite">
    <w:name w:val="HTML Cite"/>
    <w:basedOn w:val="DefaultParagraphFont"/>
    <w:uiPriority w:val="99"/>
    <w:unhideWhenUsed/>
    <w:qFormat/>
  </w:style>
  <w:style w:type="paragraph" w:customStyle="1" w:styleId="1">
    <w:name w:val="无间隔1"/>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character" w:customStyle="1" w:styleId="10">
    <w:name w:val="明显强调1"/>
    <w:basedOn w:val="DefaultParagraphFont"/>
    <w:uiPriority w:val="21"/>
    <w:qFormat/>
    <w:rPr>
      <w:b/>
      <w:bCs/>
      <w:i/>
      <w:iCs/>
      <w:color w:val="4F81BD" w:themeColor="accent1"/>
      <w14:textFill>
        <w14:solidFill>
          <w14:schemeClr w14:val="accent1"/>
        </w14:solidFill>
      </w14:textFill>
    </w:rPr>
  </w:style>
  <w:style w:type="paragraph" w:customStyle="1" w:styleId="CharCharCharChar">
    <w:name w:val="Char Char Char Char"/>
    <w:basedOn w:val="Normal"/>
    <w:qFormat/>
    <w:rPr>
      <w:rFonts w:eastAsia="仿宋_GB2312"/>
      <w:sz w:val="32"/>
      <w:szCs w:val="20"/>
    </w:rPr>
  </w:style>
  <w:style w:type="paragraph" w:customStyle="1" w:styleId="NewNewNewNewNewNewNewNew">
    <w:name w:val="正文 New New New New New New New New"/>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
    <w:name w:val="页眉 Char"/>
    <w:basedOn w:val="DefaultParagraphFont"/>
    <w:link w:val="Header"/>
    <w:uiPriority w:val="99"/>
    <w:semiHidden/>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info">
    <w:name w:val="info"/>
    <w:basedOn w:val="DefaultParagraphFont"/>
    <w:qFormat/>
    <w:rPr>
      <w:color w:val="555555"/>
    </w:rPr>
  </w:style>
  <w:style w:type="character" w:customStyle="1" w:styleId="fr">
    <w:name w:val="fr"/>
    <w:basedOn w:val="DefaultParagraphFont"/>
    <w:qFormat/>
  </w:style>
  <w:style w:type="character" w:customStyle="1" w:styleId="fr1">
    <w:name w:val="fr1"/>
    <w:basedOn w:val="DefaultParagraphFont"/>
    <w:qFormat/>
  </w:style>
  <w:style w:type="character" w:customStyle="1" w:styleId="fr2">
    <w:name w:val="fr2"/>
    <w:basedOn w:val="DefaultParagraphFont"/>
    <w:qFormat/>
  </w:style>
  <w:style w:type="paragraph" w:customStyle="1" w:styleId="NormalIndent1">
    <w:name w:val="Normal Indent1"/>
    <w:basedOn w:val="Normal"/>
    <w:qFormat/>
    <w:pPr>
      <w:ind w:firstLine="420" w:firstLineChars="200"/>
    </w:pPr>
  </w:style>
  <w:style w:type="character" w:customStyle="1" w:styleId="11">
    <w:name w:val="明显强调11"/>
    <w:basedOn w:val="DefaultParagraphFont"/>
    <w:uiPriority w:val="21"/>
    <w:qFormat/>
    <w:rPr>
      <w:b/>
      <w:bCs/>
      <w:i/>
      <w:iCs/>
      <w:color w:val="4F81BD"/>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Char10">
    <w:name w:val="Char1"/>
    <w:basedOn w:val="Normal"/>
    <w:qFormat/>
    <w:rPr>
      <w:rFonts w:ascii="仿宋_GB2312" w:eastAsia="仿宋_GB2312"/>
      <w:b/>
      <w:sz w:val="32"/>
      <w:szCs w:val="32"/>
    </w:rPr>
  </w:style>
  <w:style w:type="paragraph" w:customStyle="1" w:styleId="Char2">
    <w:name w:val="Char"/>
    <w:basedOn w:val="Normal"/>
    <w:qFormat/>
  </w:style>
  <w:style w:type="paragraph" w:customStyle="1" w:styleId="Style29">
    <w:name w:val="_Style 29"/>
    <w:basedOn w:val="Normal"/>
    <w:next w:val="Normal"/>
    <w:qFormat/>
    <w:pPr>
      <w:pBdr>
        <w:bottom w:val="single" w:sz="6" w:space="1" w:color="auto"/>
      </w:pBdr>
      <w:jc w:val="center"/>
    </w:pPr>
    <w:rPr>
      <w:rFonts w:ascii="Arial" w:eastAsia="宋体"/>
      <w:vanish/>
      <w:sz w:val="16"/>
    </w:rPr>
  </w:style>
  <w:style w:type="paragraph" w:customStyle="1" w:styleId="Style30">
    <w:name w:val="_Style 30"/>
    <w:basedOn w:val="Normal"/>
    <w:next w:val="Normal"/>
    <w:qFormat/>
    <w:pPr>
      <w:pBdr>
        <w:top w:val="single" w:sz="6" w:space="1" w:color="auto"/>
      </w:pBdr>
      <w:jc w:val="center"/>
    </w:pPr>
    <w:rPr>
      <w:rFonts w:ascii="Arial" w:eastAsia="宋体"/>
      <w:vanish/>
      <w:sz w:val="16"/>
    </w:rPr>
  </w:style>
  <w:style w:type="paragraph" w:customStyle="1" w:styleId="Style32">
    <w:name w:val="_Style 32"/>
    <w:basedOn w:val="Normal"/>
    <w:next w:val="Normal"/>
    <w:qFormat/>
    <w:pPr>
      <w:pBdr>
        <w:bottom w:val="single" w:sz="6" w:space="1" w:color="auto"/>
      </w:pBdr>
      <w:jc w:val="center"/>
    </w:pPr>
    <w:rPr>
      <w:rFonts w:ascii="Arial" w:eastAsia="宋体"/>
      <w:vanish/>
      <w:sz w:val="16"/>
    </w:rPr>
  </w:style>
  <w:style w:type="paragraph" w:customStyle="1" w:styleId="Style33">
    <w:name w:val="_Style 33"/>
    <w:basedOn w:val="Normal"/>
    <w:next w:val="Normal"/>
    <w:qFormat/>
    <w:pPr>
      <w:pBdr>
        <w:top w:val="single" w:sz="6" w:space="1" w:color="auto"/>
      </w:pBdr>
      <w:jc w:val="center"/>
    </w:pPr>
    <w:rPr>
      <w:rFonts w:ascii="Arial" w:eastAsia="宋体"/>
      <w:vanish/>
      <w:sz w:val="16"/>
    </w:rPr>
  </w:style>
  <w:style w:type="character" w:customStyle="1" w:styleId="first-child">
    <w:name w:val="first-child"/>
    <w:basedOn w:val="DefaultParagraphFont"/>
    <w:qFormat/>
  </w:style>
  <w:style w:type="character" w:customStyle="1" w:styleId="layui-layer-tabnow">
    <w:name w:val="layui-layer-tabnow"/>
    <w:basedOn w:val="DefaultParagraphFont"/>
    <w:qFormat/>
    <w:rPr>
      <w:bdr w:val="single" w:sz="6" w:space="0" w:color="CCCCCC"/>
      <w:shd w:val="clear" w:color="auto" w:fill="FFFFFF"/>
    </w:rPr>
  </w:style>
  <w:style w:type="character" w:customStyle="1" w:styleId="i-index-share">
    <w:name w:val="i-index-share"/>
    <w:basedOn w:val="DefaultParagraphFont"/>
    <w:qFormat/>
    <w:rPr>
      <w:sz w:val="0"/>
      <w:szCs w:val="0"/>
    </w:rPr>
  </w:style>
  <w:style w:type="character" w:customStyle="1" w:styleId="lh202">
    <w:name w:val="lh202"/>
    <w:basedOn w:val="DefaultParagraphFont"/>
    <w:qFormat/>
  </w:style>
  <w:style w:type="paragraph" w:customStyle="1" w:styleId="Style43">
    <w:name w:val="_Style 43"/>
    <w:basedOn w:val="Normal"/>
    <w:next w:val="Normal"/>
    <w:qFormat/>
    <w:pPr>
      <w:pBdr>
        <w:bottom w:val="single" w:sz="6" w:space="1" w:color="auto"/>
      </w:pBdr>
      <w:jc w:val="center"/>
    </w:pPr>
    <w:rPr>
      <w:rFonts w:ascii="Arial" w:eastAsia="宋体"/>
      <w:vanish/>
      <w:sz w:val="16"/>
    </w:rPr>
  </w:style>
  <w:style w:type="paragraph" w:customStyle="1" w:styleId="Style44">
    <w:name w:val="_Style 44"/>
    <w:basedOn w:val="Normal"/>
    <w:next w:val="Normal"/>
    <w:qFormat/>
    <w:pPr>
      <w:pBdr>
        <w:top w:val="single" w:sz="6" w:space="1" w:color="auto"/>
      </w:pBdr>
      <w:jc w:val="center"/>
    </w:pPr>
    <w:rPr>
      <w:rFonts w:ascii="Arial" w:eastAsia="宋体"/>
      <w:vanish/>
      <w:sz w:val="16"/>
    </w:rPr>
  </w:style>
  <w:style w:type="paragraph" w:customStyle="1" w:styleId="Style45">
    <w:name w:val="_Style 45"/>
    <w:basedOn w:val="Normal"/>
    <w:next w:val="Normal"/>
    <w:qFormat/>
    <w:pPr>
      <w:pBdr>
        <w:bottom w:val="single" w:sz="6" w:space="1" w:color="auto"/>
      </w:pBdr>
      <w:jc w:val="center"/>
    </w:pPr>
    <w:rPr>
      <w:rFonts w:ascii="Arial" w:eastAsia="宋体"/>
      <w:vanish/>
      <w:sz w:val="16"/>
    </w:rPr>
  </w:style>
  <w:style w:type="paragraph" w:customStyle="1" w:styleId="Style46">
    <w:name w:val="_Style 46"/>
    <w:basedOn w:val="Normal"/>
    <w:next w:val="Normal"/>
    <w:qFormat/>
    <w:pPr>
      <w:pBdr>
        <w:top w:val="single" w:sz="6" w:space="1" w:color="auto"/>
      </w:pBdr>
      <w:jc w:val="center"/>
    </w:pPr>
    <w:rPr>
      <w:rFonts w:ascii="Arial" w:eastAsia="宋体"/>
      <w:vanish/>
      <w:sz w:val="16"/>
    </w:rPr>
  </w:style>
  <w:style w:type="character" w:customStyle="1" w:styleId="cur">
    <w:name w:val="cur"/>
    <w:basedOn w:val="DefaultParagraphFont"/>
    <w:qFormat/>
    <w:rPr>
      <w:shd w:val="clear" w:color="auto" w:fill="0E5FAD"/>
    </w:rPr>
  </w:style>
  <w:style w:type="character" w:customStyle="1" w:styleId="cur1">
    <w:name w:val="cur1"/>
    <w:basedOn w:val="DefaultParagraphFont"/>
    <w:rPr>
      <w:shd w:val="clear" w:color="auto" w:fill="FF0000"/>
    </w:rPr>
  </w:style>
  <w:style w:type="character" w:customStyle="1" w:styleId="cur2">
    <w:name w:val="cur2"/>
    <w:basedOn w:val="DefaultParagraphFont"/>
    <w:qFormat/>
    <w:rPr>
      <w:shd w:val="clear" w:color="auto" w:fill="0E5FAD"/>
    </w:rPr>
  </w:style>
  <w:style w:type="character" w:customStyle="1" w:styleId="cur3">
    <w:name w:val="cur3"/>
    <w:basedOn w:val="DefaultParagraphFont"/>
    <w:qFormat/>
    <w:rPr>
      <w:shd w:val="clear" w:color="auto" w:fill="0E5FAD"/>
    </w:rPr>
  </w:style>
  <w:style w:type="character" w:customStyle="1" w:styleId="cur4">
    <w:name w:val="cur4"/>
    <w:basedOn w:val="DefaultParagraphFont"/>
    <w:qFormat/>
    <w:rPr>
      <w:shd w:val="clear" w:color="auto" w:fill="FF0000"/>
    </w:rPr>
  </w:style>
  <w:style w:type="character" w:customStyle="1" w:styleId="cur5">
    <w:name w:val="cur5"/>
    <w:basedOn w:val="DefaultParagraphFont"/>
    <w:qFormat/>
    <w:rPr>
      <w:color w:val="3354A2"/>
    </w:rPr>
  </w:style>
  <w:style w:type="character" w:customStyle="1" w:styleId="yj-blue">
    <w:name w:val="yj-blue"/>
    <w:basedOn w:val="DefaultParagraphFont"/>
    <w:qFormat/>
    <w:rPr>
      <w:b/>
      <w:color w:val="FFFFFF"/>
      <w:sz w:val="21"/>
      <w:szCs w:val="21"/>
      <w:shd w:val="clear" w:color="auto" w:fill="1E84CB"/>
    </w:rPr>
  </w:style>
  <w:style w:type="character" w:customStyle="1" w:styleId="tyhl">
    <w:name w:val="tyhl"/>
    <w:basedOn w:val="DefaultParagraphFont"/>
    <w:qFormat/>
    <w:rPr>
      <w:shd w:val="clear" w:color="auto" w:fill="FFFFFF"/>
    </w:rPr>
  </w:style>
  <w:style w:type="character" w:customStyle="1" w:styleId="tit10">
    <w:name w:val="tit10"/>
    <w:basedOn w:val="DefaultParagraphFont"/>
    <w:qFormat/>
    <w:rPr>
      <w:b/>
      <w:color w:val="333333"/>
      <w:sz w:val="39"/>
      <w:szCs w:val="39"/>
    </w:rPr>
  </w:style>
  <w:style w:type="character" w:customStyle="1" w:styleId="red">
    <w:name w:val="red"/>
    <w:basedOn w:val="DefaultParagraphFont"/>
    <w:qFormat/>
    <w:rPr>
      <w:color w:val="E1211F"/>
    </w:rPr>
  </w:style>
  <w:style w:type="character" w:customStyle="1" w:styleId="red1">
    <w:name w:val="red1"/>
    <w:basedOn w:val="DefaultParagraphFont"/>
    <w:qFormat/>
    <w:rPr>
      <w:color w:val="E1211F"/>
    </w:rPr>
  </w:style>
  <w:style w:type="character" w:customStyle="1" w:styleId="red2">
    <w:name w:val="red2"/>
    <w:basedOn w:val="DefaultParagraphFont"/>
    <w:qFormat/>
    <w:rPr>
      <w:color w:val="E1211F"/>
    </w:rPr>
  </w:style>
  <w:style w:type="character" w:customStyle="1" w:styleId="red3">
    <w:name w:val="red3"/>
    <w:basedOn w:val="DefaultParagraphFont"/>
    <w:qFormat/>
    <w:rPr>
      <w:color w:val="E33938"/>
      <w:u w:val="single"/>
    </w:rPr>
  </w:style>
  <w:style w:type="character" w:customStyle="1" w:styleId="red4">
    <w:name w:val="red4"/>
    <w:basedOn w:val="DefaultParagraphFont"/>
    <w:qFormat/>
    <w:rPr>
      <w:color w:val="E1211F"/>
      <w:u w:val="single"/>
    </w:rPr>
  </w:style>
  <w:style w:type="character" w:customStyle="1" w:styleId="red5">
    <w:name w:val="red5"/>
    <w:basedOn w:val="DefaultParagraphFont"/>
    <w:qFormat/>
    <w:rPr>
      <w:color w:val="E1211F"/>
    </w:rPr>
  </w:style>
  <w:style w:type="character" w:customStyle="1" w:styleId="yjl">
    <w:name w:val="yjl"/>
    <w:basedOn w:val="DefaultParagraphFont"/>
    <w:qFormat/>
    <w:rPr>
      <w:color w:val="999999"/>
    </w:rPr>
  </w:style>
  <w:style w:type="character" w:customStyle="1" w:styleId="ban-dy">
    <w:name w:val="ban-dy"/>
    <w:basedOn w:val="DefaultParagraphFont"/>
    <w:qFormat/>
    <w:rPr>
      <w:sz w:val="27"/>
      <w:szCs w:val="27"/>
    </w:rPr>
  </w:style>
  <w:style w:type="character" w:customStyle="1" w:styleId="con">
    <w:name w:val="con"/>
    <w:basedOn w:val="DefaultParagraphFont"/>
    <w:qFormat/>
  </w:style>
  <w:style w:type="character" w:customStyle="1" w:styleId="hover25">
    <w:name w:val="hover25"/>
    <w:basedOn w:val="DefaultParagraphFont"/>
    <w:qFormat/>
    <w:rPr>
      <w:shd w:val="clear" w:color="auto" w:fill="FF0000"/>
    </w:rPr>
  </w:style>
  <w:style w:type="character" w:customStyle="1" w:styleId="hover26">
    <w:name w:val="hover26"/>
    <w:basedOn w:val="DefaultParagraphFont"/>
    <w:qFormat/>
    <w:rPr>
      <w:shd w:val="clear" w:color="auto" w:fill="FF0000"/>
    </w:rPr>
  </w:style>
  <w:style w:type="character" w:customStyle="1" w:styleId="hover27">
    <w:name w:val="hover27"/>
    <w:basedOn w:val="DefaultParagraphFont"/>
    <w:qFormat/>
    <w:rPr>
      <w:b/>
    </w:rPr>
  </w:style>
  <w:style w:type="character" w:customStyle="1" w:styleId="name">
    <w:name w:val="name"/>
    <w:basedOn w:val="DefaultParagraphFont"/>
    <w:qFormat/>
    <w:rPr>
      <w:color w:val="2760B7"/>
    </w:rPr>
  </w:style>
  <w:style w:type="character" w:customStyle="1" w:styleId="yjr">
    <w:name w:val="yjr"/>
    <w:basedOn w:val="DefaultParagraphFont"/>
    <w:qFormat/>
  </w:style>
  <w:style w:type="character" w:customStyle="1" w:styleId="yj-time">
    <w:name w:val="yj-time"/>
    <w:basedOn w:val="DefaultParagraphFont"/>
    <w:qFormat/>
    <w:rPr>
      <w:color w:val="AAAAAA"/>
      <w:sz w:val="18"/>
      <w:szCs w:val="18"/>
    </w:rPr>
  </w:style>
  <w:style w:type="character" w:customStyle="1" w:styleId="yj-time1">
    <w:name w:val="yj-time1"/>
    <w:basedOn w:val="DefaultParagraphFont"/>
    <w:qFormat/>
    <w:rPr>
      <w:color w:val="AAAAAA"/>
      <w:sz w:val="18"/>
      <w:szCs w:val="18"/>
    </w:rPr>
  </w:style>
  <w:style w:type="character" w:customStyle="1" w:styleId="w100">
    <w:name w:val="w100"/>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45878-FD70-4E3C-9F1D-78A21CE7E8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479</Words>
  <Characters>2733</Characters>
  <Application>Microsoft Office Word</Application>
  <DocSecurity>0</DocSecurity>
  <Lines>22</Lines>
  <Paragraphs>6</Paragraphs>
  <ScaleCrop>false</ScaleCrop>
  <Company>Lenovo</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在全省财政局长专题会议上的发言</dc:title>
  <dc:creator>穆文峰</dc:creator>
  <cp:lastModifiedBy>Administrator</cp:lastModifiedBy>
  <cp:revision>2</cp:revision>
  <cp:lastPrinted>2020-08-06T03:36:00Z</cp:lastPrinted>
  <dcterms:created xsi:type="dcterms:W3CDTF">2020-06-08T15:41:00Z</dcterms:created>
  <dcterms:modified xsi:type="dcterms:W3CDTF">2020-08-06T07:04:58Z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