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480" w:lineRule="auto"/>
        <w:jc w:val="both"/>
        <w:rPr>
          <w:rFonts w:ascii="Times New Roman" w:hAnsi="Times New Roman" w:eastAsia="黑体"/>
          <w:b/>
          <w:bCs/>
          <w:sz w:val="52"/>
          <w:szCs w:val="52"/>
        </w:rPr>
      </w:pPr>
    </w:p>
    <w:p>
      <w:pPr>
        <w:jc w:val="center"/>
        <w:rPr>
          <w:rFonts w:ascii="黑体" w:hAnsi="黑体" w:eastAsia="黑体" w:cs="黑体"/>
          <w:bCs/>
          <w:sz w:val="52"/>
          <w:szCs w:val="52"/>
        </w:rPr>
      </w:pPr>
      <w:r>
        <w:rPr>
          <w:rFonts w:hint="eastAsia" w:ascii="黑体" w:hAnsi="黑体" w:eastAsia="黑体" w:cs="黑体"/>
          <w:bCs/>
          <w:sz w:val="52"/>
          <w:szCs w:val="52"/>
        </w:rPr>
        <w:t>迪庆州</w:t>
      </w:r>
      <w:r>
        <w:rPr>
          <w:rFonts w:hint="eastAsia" w:ascii="黑体" w:hAnsi="黑体" w:eastAsia="黑体" w:cs="黑体"/>
          <w:bCs/>
          <w:sz w:val="52"/>
          <w:szCs w:val="52"/>
          <w:lang w:eastAsia="zh-CN"/>
        </w:rPr>
        <w:t>住建</w:t>
      </w:r>
      <w:r>
        <w:rPr>
          <w:rFonts w:hint="eastAsia" w:ascii="黑体" w:hAnsi="黑体" w:eastAsia="黑体" w:cs="黑体"/>
          <w:bCs/>
          <w:sz w:val="52"/>
          <w:szCs w:val="52"/>
        </w:rPr>
        <w:t>部门</w:t>
      </w:r>
      <w:r>
        <w:rPr>
          <w:rFonts w:hint="eastAsia" w:ascii="黑体" w:hAnsi="黑体" w:eastAsia="黑体" w:cs="黑体"/>
          <w:bCs/>
          <w:sz w:val="52"/>
          <w:szCs w:val="52"/>
          <w:lang w:eastAsia="zh-CN"/>
        </w:rPr>
        <w:t>香格里拉市纳赤河（康珠大道至香巴拉大道段）河岸景观提升</w:t>
      </w:r>
      <w:r>
        <w:rPr>
          <w:rFonts w:hint="eastAsia" w:ascii="黑体" w:hAnsi="黑体" w:eastAsia="黑体" w:cs="黑体"/>
          <w:bCs/>
          <w:sz w:val="52"/>
          <w:szCs w:val="52"/>
        </w:rPr>
        <w:t>项目支出绩效自评报告</w:t>
      </w:r>
    </w:p>
    <w:p>
      <w:pPr>
        <w:jc w:val="center"/>
        <w:rPr>
          <w:rFonts w:ascii="黑体" w:hAnsi="黑体" w:eastAsia="黑体"/>
          <w:bCs/>
          <w:sz w:val="52"/>
          <w:szCs w:val="52"/>
        </w:rPr>
      </w:pPr>
      <w:r>
        <w:rPr>
          <w:rFonts w:hint="eastAsia" w:ascii="黑体" w:hAnsi="黑体" w:eastAsia="黑体" w:cs="黑体"/>
          <w:bCs/>
          <w:sz w:val="52"/>
          <w:szCs w:val="52"/>
        </w:rPr>
        <w:t xml:space="preserve">（ </w:t>
      </w:r>
      <w:r>
        <w:rPr>
          <w:rFonts w:hint="eastAsia" w:ascii="黑体" w:hAnsi="黑体" w:eastAsia="黑体" w:cs="黑体"/>
          <w:bCs/>
          <w:sz w:val="52"/>
          <w:szCs w:val="52"/>
          <w:lang w:val="en-US" w:eastAsia="zh-CN"/>
        </w:rPr>
        <w:t>2019</w:t>
      </w:r>
      <w:r>
        <w:rPr>
          <w:rFonts w:hint="eastAsia" w:ascii="黑体" w:hAnsi="黑体" w:eastAsia="黑体" w:cs="黑体"/>
          <w:bCs/>
          <w:sz w:val="52"/>
          <w:szCs w:val="52"/>
        </w:rPr>
        <w:t>年度）</w:t>
      </w:r>
    </w:p>
    <w:p>
      <w:pPr>
        <w:spacing w:before="120" w:after="120" w:line="480" w:lineRule="auto"/>
        <w:jc w:val="center"/>
        <w:rPr>
          <w:rFonts w:ascii="Times New Roman" w:hAnsi="Times New Roman" w:eastAsia="黑体"/>
          <w:b/>
          <w:bCs/>
          <w:sz w:val="52"/>
          <w:szCs w:val="52"/>
        </w:rPr>
      </w:pPr>
    </w:p>
    <w:p>
      <w:pPr>
        <w:spacing w:before="120" w:after="120" w:line="480" w:lineRule="auto"/>
        <w:jc w:val="center"/>
        <w:rPr>
          <w:rFonts w:ascii="Times New Roman" w:hAnsi="Times New Roman"/>
          <w:b/>
          <w:bCs/>
          <w:sz w:val="44"/>
          <w:szCs w:val="44"/>
        </w:rPr>
      </w:pPr>
    </w:p>
    <w:p>
      <w:pPr>
        <w:spacing w:before="120" w:after="120" w:line="480" w:lineRule="auto"/>
        <w:jc w:val="center"/>
        <w:rPr>
          <w:rFonts w:ascii="Times New Roman" w:hAnsi="Times New Roman"/>
          <w:b/>
          <w:bCs/>
          <w:sz w:val="44"/>
          <w:szCs w:val="44"/>
        </w:rPr>
      </w:pPr>
    </w:p>
    <w:p>
      <w:pPr>
        <w:spacing w:before="120" w:after="120" w:line="480" w:lineRule="auto"/>
        <w:jc w:val="center"/>
        <w:rPr>
          <w:rFonts w:ascii="Times New Roman" w:hAnsi="Times New Roman" w:eastAsia="黑体"/>
          <w:b/>
          <w:bCs/>
          <w:sz w:val="44"/>
          <w:szCs w:val="44"/>
        </w:rPr>
      </w:pPr>
    </w:p>
    <w:p>
      <w:pPr>
        <w:adjustRightInd w:val="0"/>
        <w:snapToGrid w:val="0"/>
        <w:spacing w:line="360" w:lineRule="auto"/>
        <w:ind w:left="1260" w:leftChars="600"/>
        <w:rPr>
          <w:rFonts w:hint="eastAsia" w:ascii="Times New Roman" w:hAnsi="Times New Roman" w:eastAsia="黑体" w:cs="黑体"/>
          <w:b/>
          <w:bCs/>
          <w:sz w:val="28"/>
          <w:szCs w:val="28"/>
          <w:lang w:eastAsia="zh-CN"/>
        </w:rPr>
      </w:pPr>
      <w:r>
        <w:rPr>
          <w:rFonts w:ascii="Times New Roman" w:hAnsi="Times New Roman" w:eastAsia="黑体" w:cs="黑体"/>
          <w:b/>
          <w:bCs/>
          <w:sz w:val="28"/>
          <w:szCs w:val="28"/>
        </w:rPr>
        <mc:AlternateContent>
          <mc:Choice Requires="wps">
            <w:drawing>
              <wp:anchor distT="0" distB="0" distL="114300" distR="114300" simplePos="0" relativeHeight="251659264" behindDoc="0" locked="0" layoutInCell="1" allowOverlap="1">
                <wp:simplePos x="0" y="0"/>
                <wp:positionH relativeFrom="column">
                  <wp:posOffset>2371725</wp:posOffset>
                </wp:positionH>
                <wp:positionV relativeFrom="paragraph">
                  <wp:posOffset>196215</wp:posOffset>
                </wp:positionV>
                <wp:extent cx="2495550" cy="0"/>
                <wp:effectExtent l="0" t="0" r="0" b="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86.75pt;margin-top:15.45pt;height:0pt;width:196.5pt;z-index:251659264;mso-width-relative:page;mso-height-relative:page;" filled="f" stroked="t" coordsize="21600,21600" o:gfxdata="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XqXKDXAAAACQEAAA8AAAAAAAAA&#10;AQAgAAAAIgAAAGRycy9kb3ducmV2LnhtbFBLAQIUABQAAAAIAIdO4kD2cZDw2QEAAHADAAAOAAAA&#10;AAAAAAEAIAAAACYBAABkcnMvZTJvRG9jLnhtbFBLBQYAAAAABgAGAFkBAABxBQ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部门名称（公章）：</w:t>
      </w:r>
      <w:r>
        <w:rPr>
          <w:rFonts w:hint="eastAsia" w:ascii="Times New Roman" w:hAnsi="Times New Roman" w:eastAsia="黑体" w:cs="黑体"/>
          <w:b/>
          <w:bCs/>
          <w:sz w:val="28"/>
          <w:szCs w:val="28"/>
          <w:lang w:val="en-US" w:eastAsia="zh-CN"/>
        </w:rPr>
        <w:t xml:space="preserve">  </w:t>
      </w:r>
      <w:r>
        <w:rPr>
          <w:rFonts w:hint="eastAsia" w:ascii="Times New Roman" w:hAnsi="Times New Roman" w:eastAsia="黑体" w:cs="黑体"/>
          <w:b/>
          <w:bCs/>
          <w:sz w:val="28"/>
          <w:szCs w:val="28"/>
          <w:lang w:eastAsia="zh-CN"/>
        </w:rPr>
        <w:t>迪庆州住房和城乡建设局</w:t>
      </w:r>
    </w:p>
    <w:p>
      <w:pPr>
        <w:adjustRightInd w:val="0"/>
        <w:snapToGrid w:val="0"/>
        <w:spacing w:line="360" w:lineRule="auto"/>
        <w:ind w:left="2947" w:leftChars="600" w:hanging="1687" w:hangingChars="600"/>
        <w:rPr>
          <w:rFonts w:hint="eastAsia" w:ascii="Times New Roman" w:hAnsi="Times New Roman" w:eastAsia="黑体" w:cs="黑体"/>
          <w:b/>
          <w:bCs/>
          <w:sz w:val="28"/>
          <w:szCs w:val="28"/>
          <w:lang w:eastAsia="zh-CN"/>
        </w:rPr>
      </w:pPr>
      <w:r>
        <w:rPr>
          <w:rFonts w:ascii="Times New Roman" w:hAnsi="Times New Roman" w:eastAsia="黑体" w:cs="黑体"/>
          <w:b/>
          <w:bCs/>
          <w:sz w:val="28"/>
          <w:szCs w:val="28"/>
        </w:rPr>
        <mc:AlternateContent>
          <mc:Choice Requires="wps">
            <w:drawing>
              <wp:anchor distT="0" distB="0" distL="114300" distR="114300" simplePos="0" relativeHeight="251660288" behindDoc="0" locked="0" layoutInCell="1" allowOverlap="1">
                <wp:simplePos x="0" y="0"/>
                <wp:positionH relativeFrom="column">
                  <wp:posOffset>1714500</wp:posOffset>
                </wp:positionH>
                <wp:positionV relativeFrom="paragraph">
                  <wp:posOffset>221615</wp:posOffset>
                </wp:positionV>
                <wp:extent cx="2495550" cy="0"/>
                <wp:effectExtent l="0" t="0" r="0" b="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35pt;margin-top:17.45pt;height:0pt;width:196.5pt;z-index:251660288;mso-width-relative:page;mso-height-relative:page;" filled="f" stroked="t" coordsize="21600,21600" o:gfxdata="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xhF2DXAAAACQEAAA8AAAAAAAAA&#10;AQAgAAAAIgAAAGRycy9kb3ducmV2LnhtbFBLAQIUABQAAAAIAIdO4kDYTeOo2QEAAHADAAAOAAAA&#10;AAAAAAEAIAAAACYBAABkcnMvZTJvRG9jLnhtbFBLBQYAAAAABgAGAFkBAABxBQ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项目单位：</w:t>
      </w:r>
      <w:r>
        <w:rPr>
          <w:rFonts w:ascii="Times New Roman" w:hAnsi="Times New Roman" w:eastAsia="黑体" w:cs="黑体"/>
          <w:b/>
          <w:bCs/>
          <w:sz w:val="28"/>
          <w:szCs w:val="28"/>
        </w:rPr>
        <w:t xml:space="preserve"> </w:t>
      </w:r>
      <w:r>
        <w:rPr>
          <w:rFonts w:hint="eastAsia" w:ascii="Times New Roman" w:hAnsi="Times New Roman" w:eastAsia="黑体" w:cs="黑体"/>
          <w:b/>
          <w:bCs/>
          <w:sz w:val="28"/>
          <w:szCs w:val="28"/>
          <w:lang w:eastAsia="zh-CN"/>
        </w:rPr>
        <w:t>香格里拉市纳赤河（康珠大道至香巴拉大道段</w:t>
      </w:r>
    </w:p>
    <w:p>
      <w:pPr>
        <w:adjustRightInd w:val="0"/>
        <w:snapToGrid w:val="0"/>
        <w:spacing w:line="360" w:lineRule="auto"/>
        <w:ind w:firstLine="2811" w:firstLineChars="1000"/>
        <w:rPr>
          <w:rFonts w:hint="eastAsia" w:ascii="Times New Roman" w:hAnsi="Times New Roman" w:eastAsia="黑体" w:cs="黑体"/>
          <w:b/>
          <w:bCs/>
          <w:sz w:val="28"/>
          <w:szCs w:val="28"/>
          <w:u w:val="single"/>
          <w:lang w:eastAsia="zh-CN"/>
        </w:rPr>
      </w:pPr>
      <w:r>
        <w:rPr>
          <w:rFonts w:hint="eastAsia" w:ascii="Times New Roman" w:hAnsi="Times New Roman" w:eastAsia="黑体" w:cs="黑体"/>
          <w:b/>
          <w:bCs/>
          <w:sz w:val="28"/>
          <w:szCs w:val="28"/>
          <w:u w:val="single"/>
          <w:lang w:eastAsia="zh-CN"/>
        </w:rPr>
        <w:t>河岸景观提升工程指挥部</w:t>
      </w:r>
    </w:p>
    <w:p>
      <w:pPr>
        <w:adjustRightInd w:val="0"/>
        <w:snapToGrid w:val="0"/>
        <w:spacing w:line="360" w:lineRule="auto"/>
        <w:ind w:left="1260" w:leftChars="600"/>
        <w:rPr>
          <w:rFonts w:hint="default" w:ascii="Times New Roman" w:hAnsi="Times New Roman" w:eastAsia="黑体"/>
          <w:b/>
          <w:bCs/>
          <w:sz w:val="28"/>
          <w:szCs w:val="28"/>
          <w:lang w:val="en-US" w:eastAsia="zh-CN"/>
        </w:rPr>
      </w:pPr>
      <w:r>
        <w:rPr>
          <w:rFonts w:ascii="Times New Roman" w:hAnsi="Times New Roman" w:eastAsia="黑体" w:cs="黑体"/>
          <w:b/>
          <w:bCs/>
          <w:sz w:val="28"/>
          <w:szCs w:val="28"/>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180975</wp:posOffset>
                </wp:positionV>
                <wp:extent cx="2495550" cy="0"/>
                <wp:effectExtent l="0" t="0" r="0" b="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35pt;margin-top:14.25pt;height:0pt;width:196.5pt;z-index:251661312;mso-width-relative:page;mso-height-relative:page;" filled="f" stroked="t" coordsize="21600,21600" o:gfxdata="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0IL+71wAAAAkBAAAPAAAAAAAA&#10;AAEAIAAAACIAAABkcnMvZG93bnJldi54bWxQSwECFAAUAAAACACHTuJAU//L+toBAABwAwAADgAA&#10;AAAAAAABACAAAAAmAQAAZHJzL2Uyb0RvYy54bWxQSwUGAAAAAAYABgBZAQAAcgU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主管部门：</w:t>
      </w:r>
      <w:r>
        <w:rPr>
          <w:rFonts w:ascii="Times New Roman" w:hAnsi="Times New Roman" w:eastAsia="黑体"/>
          <w:b/>
          <w:bCs/>
          <w:sz w:val="28"/>
          <w:szCs w:val="28"/>
        </w:rPr>
        <w:t xml:space="preserve"> </w:t>
      </w:r>
      <w:r>
        <w:rPr>
          <w:rFonts w:hint="eastAsia" w:ascii="Times New Roman" w:hAnsi="Times New Roman" w:eastAsia="黑体"/>
          <w:b/>
          <w:bCs/>
          <w:sz w:val="28"/>
          <w:szCs w:val="28"/>
          <w:lang w:val="en-US" w:eastAsia="zh-CN"/>
        </w:rPr>
        <w:t xml:space="preserve"> 迪庆州住房和城乡建设局</w:t>
      </w:r>
    </w:p>
    <w:p>
      <w:pPr>
        <w:adjustRightInd w:val="0"/>
        <w:snapToGrid w:val="0"/>
        <w:spacing w:line="360" w:lineRule="auto"/>
        <w:ind w:left="2947" w:leftChars="600" w:hanging="1687" w:hangingChars="600"/>
        <w:rPr>
          <w:rFonts w:hint="eastAsia" w:ascii="Times New Roman" w:hAnsi="Times New Roman" w:eastAsia="黑体" w:cs="黑体"/>
          <w:b/>
          <w:bCs/>
          <w:sz w:val="28"/>
          <w:szCs w:val="28"/>
          <w:lang w:eastAsia="zh-CN"/>
        </w:rPr>
      </w:pPr>
      <w:r>
        <w:rPr>
          <w:rFonts w:ascii="Times New Roman" w:hAnsi="Times New Roman" w:eastAsia="黑体" w:cs="黑体"/>
          <w:b/>
          <w:bCs/>
          <w:sz w:val="28"/>
          <w:szCs w:val="28"/>
        </w:rPr>
        <mc:AlternateContent>
          <mc:Choice Requires="wps">
            <w:drawing>
              <wp:anchor distT="0" distB="0" distL="114300" distR="114300" simplePos="0" relativeHeight="251662336" behindDoc="0" locked="0" layoutInCell="1" allowOverlap="1">
                <wp:simplePos x="0" y="0"/>
                <wp:positionH relativeFrom="column">
                  <wp:posOffset>1714500</wp:posOffset>
                </wp:positionH>
                <wp:positionV relativeFrom="paragraph">
                  <wp:posOffset>180975</wp:posOffset>
                </wp:positionV>
                <wp:extent cx="2495550" cy="0"/>
                <wp:effectExtent l="0" t="0" r="0" b="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35pt;margin-top:14.25pt;height:0pt;width:196.5pt;z-index:251662336;mso-width-relative:page;mso-height-relative:page;" filled="f" stroked="t" coordsize="21600,21600" o:gfxdata="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Qgv7vXAAAACQEAAA8AAAAAAAAA&#10;AQAgAAAAIgAAAGRycy9kb3ducmV2LnhtbFBLAQIUABQAAAAIAIdO4kB9w7ii2QEAAHADAAAOAAAA&#10;AAAAAAEAIAAAACYBAABkcnMvZTJvRG9jLnhtbFBLBQYAAAAABgAGAFkBAABxBQ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项目名称：</w:t>
      </w:r>
      <w:r>
        <w:rPr>
          <w:rFonts w:ascii="Times New Roman" w:hAnsi="Times New Roman" w:eastAsia="黑体"/>
          <w:b/>
          <w:bCs/>
          <w:sz w:val="28"/>
          <w:szCs w:val="28"/>
        </w:rPr>
        <w:t xml:space="preserve"> </w:t>
      </w:r>
      <w:r>
        <w:rPr>
          <w:rFonts w:hint="eastAsia" w:ascii="Times New Roman" w:hAnsi="Times New Roman" w:eastAsia="黑体" w:cs="黑体"/>
          <w:b/>
          <w:bCs/>
          <w:sz w:val="28"/>
          <w:szCs w:val="28"/>
          <w:lang w:eastAsia="zh-CN"/>
        </w:rPr>
        <w:t>香格里拉市纳赤河（康珠大道至香巴拉大道段</w:t>
      </w:r>
    </w:p>
    <w:p>
      <w:pPr>
        <w:adjustRightInd w:val="0"/>
        <w:snapToGrid w:val="0"/>
        <w:spacing w:line="360" w:lineRule="auto"/>
        <w:ind w:left="1260" w:leftChars="600" w:firstLine="1687" w:firstLineChars="600"/>
        <w:rPr>
          <w:rFonts w:ascii="Times New Roman" w:hAnsi="Times New Roman" w:eastAsia="黑体"/>
          <w:b/>
          <w:bCs/>
          <w:sz w:val="28"/>
          <w:szCs w:val="28"/>
        </w:rPr>
      </w:pPr>
      <w:r>
        <w:rPr>
          <w:rFonts w:hint="eastAsia" w:ascii="Times New Roman" w:hAnsi="Times New Roman" w:eastAsia="黑体" w:cs="黑体"/>
          <w:b/>
          <w:bCs/>
          <w:sz w:val="28"/>
          <w:szCs w:val="28"/>
          <w:u w:val="single"/>
          <w:lang w:eastAsia="zh-CN"/>
        </w:rPr>
        <w:t>河岸景观提升项目</w:t>
      </w:r>
    </w:p>
    <w:p>
      <w:pPr>
        <w:adjustRightInd w:val="0"/>
        <w:snapToGrid w:val="0"/>
        <w:spacing w:line="360" w:lineRule="auto"/>
        <w:ind w:left="1260" w:leftChars="600"/>
        <w:rPr>
          <w:rFonts w:hint="default" w:ascii="Times New Roman" w:hAnsi="Times New Roman" w:eastAsia="黑体"/>
          <w:b/>
          <w:bCs/>
          <w:sz w:val="28"/>
          <w:szCs w:val="28"/>
          <w:lang w:val="en-US" w:eastAsia="zh-CN"/>
        </w:rPr>
      </w:pPr>
      <w:r>
        <w:rPr>
          <w:rFonts w:ascii="Times New Roman" w:hAnsi="Times New Roman" w:eastAsia="黑体" w:cs="黑体"/>
          <w:b/>
          <w:bCs/>
          <w:sz w:val="28"/>
          <w:szCs w:val="28"/>
        </w:rPr>
        <mc:AlternateContent>
          <mc:Choice Requires="wps">
            <w:drawing>
              <wp:anchor distT="0" distB="0" distL="114300" distR="114300" simplePos="0" relativeHeight="251663360" behindDoc="0" locked="0" layoutInCell="1" allowOverlap="1">
                <wp:simplePos x="0" y="0"/>
                <wp:positionH relativeFrom="column">
                  <wp:posOffset>1714500</wp:posOffset>
                </wp:positionH>
                <wp:positionV relativeFrom="paragraph">
                  <wp:posOffset>180975</wp:posOffset>
                </wp:positionV>
                <wp:extent cx="2495550" cy="0"/>
                <wp:effectExtent l="0" t="0" r="0" b="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35pt;margin-top:14.25pt;height:0pt;width:196.5pt;z-index:251663360;mso-width-relative:page;mso-height-relative:page;" filled="f" stroked="t" coordsize="21600,21600" o:gfxdata="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CC/u9cAAAAJAQAADwAAAAAAAAAB&#10;ACAAAAAiAAAAZHJzL2Rvd25yZXYueG1sUEsBAhQAFAAAAAgAh07iQA+HLUrYAQAAcAMAAA4AAAAA&#10;AAAAAQAgAAAAJgEAAGRycy9lMm9Eb2MueG1sUEsFBgAAAAAGAAYAWQEAAHAFA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绩效自评日期：</w:t>
      </w:r>
      <w:r>
        <w:rPr>
          <w:rFonts w:ascii="Times New Roman" w:hAnsi="Times New Roman" w:eastAsia="黑体"/>
          <w:b/>
          <w:bCs/>
          <w:sz w:val="28"/>
          <w:szCs w:val="28"/>
        </w:rPr>
        <w:t xml:space="preserve"> </w:t>
      </w:r>
      <w:r>
        <w:rPr>
          <w:rFonts w:hint="eastAsia" w:ascii="Times New Roman" w:hAnsi="Times New Roman" w:eastAsia="黑体"/>
          <w:b/>
          <w:bCs/>
          <w:sz w:val="28"/>
          <w:szCs w:val="28"/>
          <w:lang w:val="en-US" w:eastAsia="zh-CN"/>
        </w:rPr>
        <w:t xml:space="preserve"> 2020年5月</w:t>
      </w:r>
    </w:p>
    <w:p>
      <w:pPr>
        <w:spacing w:line="360" w:lineRule="auto"/>
        <w:ind w:left="1218" w:leftChars="580"/>
        <w:rPr>
          <w:rFonts w:ascii="Times New Roman" w:hAnsi="Times New Roman" w:eastAsia="黑体"/>
          <w:b/>
          <w:bCs/>
          <w:sz w:val="28"/>
          <w:szCs w:val="28"/>
        </w:rPr>
      </w:pPr>
    </w:p>
    <w:p>
      <w:pPr>
        <w:jc w:val="center"/>
        <w:rPr>
          <w:rFonts w:ascii="Times New Roman" w:hAnsi="Times New Roman" w:eastAsia="黑体" w:cs="黑体"/>
          <w:b/>
          <w:bCs/>
          <w:sz w:val="28"/>
          <w:szCs w:val="28"/>
        </w:rPr>
      </w:pPr>
      <w:r>
        <w:rPr>
          <w:rFonts w:ascii="Times New Roman" w:hAnsi="Times New Roman" w:eastAsia="黑体"/>
          <w:b/>
          <w:bCs/>
          <w:sz w:val="28"/>
          <w:szCs w:val="28"/>
        </w:rPr>
        <w:t>20</w:t>
      </w:r>
      <w:r>
        <w:rPr>
          <w:rFonts w:hint="eastAsia" w:ascii="Times New Roman" w:hAnsi="Times New Roman" w:eastAsia="黑体"/>
          <w:b/>
          <w:bCs/>
          <w:sz w:val="28"/>
          <w:szCs w:val="28"/>
          <w:lang w:val="en-US" w:eastAsia="zh-CN"/>
        </w:rPr>
        <w:t>20</w:t>
      </w:r>
      <w:r>
        <w:rPr>
          <w:rFonts w:hint="eastAsia" w:ascii="Times New Roman" w:hAnsi="Times New Roman" w:eastAsia="黑体" w:cs="黑体"/>
          <w:b/>
          <w:bCs/>
          <w:sz w:val="28"/>
          <w:szCs w:val="28"/>
        </w:rPr>
        <w:t>年</w:t>
      </w:r>
      <w:r>
        <w:rPr>
          <w:rFonts w:hint="eastAsia" w:ascii="Times New Roman" w:hAnsi="Times New Roman" w:eastAsia="黑体"/>
          <w:b/>
          <w:bCs/>
          <w:sz w:val="28"/>
          <w:szCs w:val="28"/>
          <w:lang w:val="en-US" w:eastAsia="zh-CN"/>
        </w:rPr>
        <w:t>05</w:t>
      </w:r>
      <w:r>
        <w:rPr>
          <w:rFonts w:hint="eastAsia" w:ascii="Times New Roman" w:hAnsi="Times New Roman" w:eastAsia="黑体" w:cs="黑体"/>
          <w:b/>
          <w:bCs/>
          <w:sz w:val="28"/>
          <w:szCs w:val="28"/>
        </w:rPr>
        <w:t>月</w:t>
      </w:r>
    </w:p>
    <w:p>
      <w:pPr>
        <w:jc w:val="center"/>
        <w:rPr>
          <w:rFonts w:ascii="Times New Roman" w:hAnsi="Times New Roman" w:eastAsia="黑体" w:cs="黑体"/>
          <w:b/>
          <w:bCs/>
          <w:sz w:val="28"/>
          <w:szCs w:val="28"/>
        </w:rPr>
      </w:pPr>
    </w:p>
    <w:p>
      <w:pPr>
        <w:jc w:val="both"/>
        <w:rPr>
          <w:rFonts w:ascii="Times New Roman" w:hAnsi="Times New Roman" w:eastAsia="黑体" w:cs="黑体"/>
          <w:b/>
          <w:bCs/>
          <w:sz w:val="28"/>
          <w:szCs w:val="28"/>
        </w:rPr>
      </w:pPr>
    </w:p>
    <w:p>
      <w:pPr>
        <w:widowControl/>
        <w:jc w:val="left"/>
        <w:rPr>
          <w:rFonts w:ascii="Times New Roman" w:hAnsi="Times New Roman" w:eastAsia="仿宋_GB2312"/>
          <w:b/>
          <w:bCs/>
          <w:sz w:val="28"/>
          <w:szCs w:val="28"/>
        </w:rPr>
        <w:sectPr>
          <w:pgSz w:w="11906" w:h="16838"/>
          <w:pgMar w:top="1440" w:right="1800" w:bottom="1440" w:left="1800" w:header="851" w:footer="992" w:gutter="0"/>
          <w:cols w:space="425" w:num="1"/>
          <w:titlePg/>
          <w:docGrid w:type="lines" w:linePitch="312" w:charSpace="0"/>
        </w:sectPr>
      </w:pPr>
    </w:p>
    <w:p>
      <w:pPr>
        <w:pStyle w:val="7"/>
        <w:widowControl w:val="0"/>
        <w:spacing w:after="0" w:line="360" w:lineRule="auto"/>
        <w:jc w:val="both"/>
        <w:rPr>
          <w:rFonts w:ascii="Times New Roman" w:hAnsi="Times New Roman" w:eastAsia="黑体" w:cs="Times New Roman"/>
          <w:kern w:val="2"/>
          <w:sz w:val="24"/>
          <w:szCs w:val="24"/>
          <w:lang w:val="zh-TW" w:eastAsia="zh-TW"/>
        </w:rPr>
      </w:pPr>
      <w:r>
        <w:rPr>
          <w:rFonts w:hint="eastAsia" w:ascii="Times New Roman" w:hAnsi="Times New Roman" w:eastAsia="黑体" w:cs="黑体"/>
          <w:kern w:val="2"/>
          <w:sz w:val="24"/>
          <w:szCs w:val="24"/>
          <w:lang w:val="zh-TW" w:eastAsia="zh-TW"/>
        </w:rPr>
        <w:t>评价小组成员：</w:t>
      </w:r>
    </w:p>
    <w:tbl>
      <w:tblPr>
        <w:tblStyle w:val="4"/>
        <w:tblpPr w:leftFromText="180" w:rightFromText="180" w:vertAnchor="text" w:horzAnchor="margin" w:tblpX="1" w:tblpY="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620"/>
        <w:gridCol w:w="1620"/>
        <w:gridCol w:w="1936"/>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24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评价小组</w:t>
            </w:r>
          </w:p>
          <w:p>
            <w:pPr>
              <w:pStyle w:val="7"/>
              <w:widowControl w:val="0"/>
              <w:spacing w:after="0" w:line="24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机构职位</w:t>
            </w:r>
          </w:p>
        </w:tc>
        <w:tc>
          <w:tcPr>
            <w:tcW w:w="1620" w:type="dxa"/>
            <w:vAlign w:val="center"/>
          </w:tcPr>
          <w:p>
            <w:pPr>
              <w:pStyle w:val="7"/>
              <w:widowControl w:val="0"/>
              <w:spacing w:after="0" w:line="24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姓名</w:t>
            </w:r>
          </w:p>
        </w:tc>
        <w:tc>
          <w:tcPr>
            <w:tcW w:w="1620" w:type="dxa"/>
            <w:vAlign w:val="center"/>
          </w:tcPr>
          <w:p>
            <w:pPr>
              <w:pStyle w:val="7"/>
              <w:widowControl w:val="0"/>
              <w:spacing w:after="0" w:line="24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职务/职称</w:t>
            </w:r>
          </w:p>
        </w:tc>
        <w:tc>
          <w:tcPr>
            <w:tcW w:w="1936" w:type="dxa"/>
            <w:vAlign w:val="center"/>
          </w:tcPr>
          <w:p>
            <w:pPr>
              <w:pStyle w:val="7"/>
              <w:widowControl w:val="0"/>
              <w:spacing w:after="0" w:line="24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所属</w:t>
            </w:r>
          </w:p>
          <w:p>
            <w:pPr>
              <w:pStyle w:val="7"/>
              <w:widowControl w:val="0"/>
              <w:spacing w:after="0" w:line="24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单位/处室</w:t>
            </w:r>
          </w:p>
        </w:tc>
        <w:tc>
          <w:tcPr>
            <w:tcW w:w="1306" w:type="dxa"/>
            <w:vAlign w:val="center"/>
          </w:tcPr>
          <w:p>
            <w:pPr>
              <w:pStyle w:val="7"/>
              <w:widowControl w:val="0"/>
              <w:spacing w:after="0" w:line="24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24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组长</w:t>
            </w:r>
          </w:p>
        </w:tc>
        <w:tc>
          <w:tcPr>
            <w:tcW w:w="1620" w:type="dxa"/>
          </w:tcPr>
          <w:p>
            <w:pPr>
              <w:pStyle w:val="7"/>
              <w:widowControl w:val="0"/>
              <w:spacing w:after="0" w:line="240" w:lineRule="auto"/>
              <w:ind w:firstLine="240" w:firstLineChars="100"/>
              <w:jc w:val="both"/>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杨培源</w:t>
            </w:r>
          </w:p>
        </w:tc>
        <w:tc>
          <w:tcPr>
            <w:tcW w:w="1620" w:type="dxa"/>
          </w:tcPr>
          <w:p>
            <w:pPr>
              <w:pStyle w:val="7"/>
              <w:widowControl w:val="0"/>
              <w:spacing w:after="0" w:line="240" w:lineRule="auto"/>
              <w:jc w:val="both"/>
              <w:rPr>
                <w:rFonts w:hint="default" w:ascii="Times New Roman" w:hAnsi="Times New Roman" w:eastAsia="黑体" w:cs="黑体"/>
                <w:kern w:val="2"/>
                <w:sz w:val="24"/>
                <w:szCs w:val="24"/>
                <w:lang w:val="en-US" w:eastAsia="zh-CN"/>
              </w:rPr>
            </w:pPr>
            <w:r>
              <w:rPr>
                <w:rFonts w:hint="eastAsia" w:ascii="Times New Roman" w:hAnsi="Times New Roman" w:eastAsia="黑体" w:cs="黑体"/>
                <w:kern w:val="2"/>
                <w:sz w:val="24"/>
                <w:szCs w:val="24"/>
                <w:lang w:val="en-US" w:eastAsia="zh-CN"/>
              </w:rPr>
              <w:t xml:space="preserve">    局长</w:t>
            </w:r>
          </w:p>
        </w:tc>
        <w:tc>
          <w:tcPr>
            <w:tcW w:w="1936" w:type="dxa"/>
          </w:tcPr>
          <w:p>
            <w:pPr>
              <w:pStyle w:val="7"/>
              <w:widowControl w:val="0"/>
              <w:spacing w:after="0" w:line="240" w:lineRule="auto"/>
              <w:jc w:val="both"/>
              <w:rPr>
                <w:rFonts w:hint="default" w:ascii="Times New Roman" w:hAnsi="Times New Roman" w:eastAsia="黑体" w:cs="黑体"/>
                <w:kern w:val="2"/>
                <w:sz w:val="24"/>
                <w:szCs w:val="24"/>
                <w:lang w:val="en-US" w:eastAsia="zh-CN"/>
              </w:rPr>
            </w:pPr>
            <w:r>
              <w:rPr>
                <w:rFonts w:hint="eastAsia" w:ascii="Times New Roman" w:hAnsi="Times New Roman" w:eastAsia="黑体" w:cs="黑体"/>
                <w:kern w:val="2"/>
                <w:sz w:val="24"/>
                <w:szCs w:val="24"/>
                <w:lang w:val="en-US" w:eastAsia="zh-CN"/>
              </w:rPr>
              <w:t xml:space="preserve">  州住建局</w:t>
            </w:r>
          </w:p>
        </w:tc>
        <w:tc>
          <w:tcPr>
            <w:tcW w:w="1306" w:type="dxa"/>
          </w:tcPr>
          <w:p>
            <w:pPr>
              <w:pStyle w:val="7"/>
              <w:widowControl w:val="0"/>
              <w:spacing w:after="0" w:line="240" w:lineRule="auto"/>
              <w:jc w:val="both"/>
              <w:rPr>
                <w:rFonts w:ascii="Times New Roman" w:hAnsi="Times New Roman" w:eastAsia="黑体" w:cs="黑体"/>
                <w:kern w:val="2"/>
                <w:sz w:val="24"/>
                <w:szCs w:val="24"/>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36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副组长</w:t>
            </w:r>
          </w:p>
        </w:tc>
        <w:tc>
          <w:tcPr>
            <w:tcW w:w="1620" w:type="dxa"/>
          </w:tcPr>
          <w:p>
            <w:pPr>
              <w:pStyle w:val="7"/>
              <w:widowControl w:val="0"/>
              <w:spacing w:after="0" w:line="360" w:lineRule="auto"/>
              <w:jc w:val="both"/>
              <w:rPr>
                <w:rFonts w:hint="default" w:ascii="Times New Roman" w:hAnsi="Times New Roman" w:eastAsia="黑体" w:cs="黑体"/>
                <w:kern w:val="2"/>
                <w:sz w:val="24"/>
                <w:szCs w:val="24"/>
                <w:lang w:val="en-US" w:eastAsia="zh-CN"/>
              </w:rPr>
            </w:pPr>
            <w:r>
              <w:rPr>
                <w:rFonts w:hint="eastAsia" w:ascii="Times New Roman" w:hAnsi="Times New Roman" w:eastAsia="黑体" w:cs="黑体"/>
                <w:kern w:val="2"/>
                <w:sz w:val="24"/>
                <w:szCs w:val="24"/>
                <w:lang w:val="en-US" w:eastAsia="zh-CN"/>
              </w:rPr>
              <w:t xml:space="preserve">  党志坚</w:t>
            </w:r>
          </w:p>
        </w:tc>
        <w:tc>
          <w:tcPr>
            <w:tcW w:w="1620" w:type="dxa"/>
          </w:tcPr>
          <w:p>
            <w:pPr>
              <w:pStyle w:val="7"/>
              <w:widowControl w:val="0"/>
              <w:spacing w:after="0" w:line="360" w:lineRule="auto"/>
              <w:jc w:val="both"/>
              <w:rPr>
                <w:rFonts w:hint="default" w:ascii="Times New Roman" w:hAnsi="Times New Roman" w:eastAsia="黑体" w:cs="黑体"/>
                <w:kern w:val="2"/>
                <w:sz w:val="24"/>
                <w:szCs w:val="24"/>
                <w:lang w:val="en-US" w:eastAsia="zh-CN"/>
              </w:rPr>
            </w:pPr>
            <w:r>
              <w:rPr>
                <w:rFonts w:hint="eastAsia" w:ascii="Times New Roman" w:hAnsi="Times New Roman" w:eastAsia="黑体" w:cs="黑体"/>
                <w:kern w:val="2"/>
                <w:sz w:val="24"/>
                <w:szCs w:val="24"/>
                <w:lang w:val="en-US" w:eastAsia="zh-CN"/>
              </w:rPr>
              <w:t xml:space="preserve">   副局长</w:t>
            </w:r>
          </w:p>
        </w:tc>
        <w:tc>
          <w:tcPr>
            <w:tcW w:w="1936" w:type="dxa"/>
          </w:tcPr>
          <w:p>
            <w:pPr>
              <w:pStyle w:val="7"/>
              <w:widowControl w:val="0"/>
              <w:spacing w:after="0" w:line="360" w:lineRule="auto"/>
              <w:jc w:val="both"/>
              <w:rPr>
                <w:rFonts w:hint="default" w:ascii="Times New Roman" w:hAnsi="Times New Roman" w:eastAsia="黑体" w:cs="黑体"/>
                <w:kern w:val="2"/>
                <w:sz w:val="24"/>
                <w:szCs w:val="24"/>
                <w:lang w:val="en-US" w:eastAsia="zh-CN"/>
              </w:rPr>
            </w:pPr>
            <w:r>
              <w:rPr>
                <w:rFonts w:hint="eastAsia" w:ascii="Times New Roman" w:hAnsi="Times New Roman" w:eastAsia="黑体" w:cs="黑体"/>
                <w:kern w:val="2"/>
                <w:sz w:val="24"/>
                <w:szCs w:val="24"/>
                <w:lang w:val="en-US" w:eastAsia="zh-CN"/>
              </w:rPr>
              <w:t xml:space="preserve">  州住建局</w:t>
            </w:r>
          </w:p>
        </w:tc>
        <w:tc>
          <w:tcPr>
            <w:tcW w:w="1306" w:type="dxa"/>
          </w:tcPr>
          <w:p>
            <w:pPr>
              <w:pStyle w:val="7"/>
              <w:widowControl w:val="0"/>
              <w:spacing w:after="0" w:line="360" w:lineRule="auto"/>
              <w:jc w:val="both"/>
              <w:rPr>
                <w:rFonts w:ascii="Times New Roman" w:hAnsi="Times New Roman" w:eastAsia="黑体" w:cs="黑体"/>
                <w:kern w:val="2"/>
                <w:sz w:val="24"/>
                <w:szCs w:val="24"/>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副组长</w:t>
            </w:r>
          </w:p>
        </w:tc>
        <w:tc>
          <w:tcPr>
            <w:tcW w:w="1620" w:type="dxa"/>
          </w:tcPr>
          <w:p>
            <w:pPr>
              <w:pStyle w:val="7"/>
              <w:widowControl w:val="0"/>
              <w:spacing w:after="0" w:line="360" w:lineRule="auto"/>
              <w:jc w:val="both"/>
              <w:rPr>
                <w:rFonts w:hint="default" w:ascii="Times New Roman" w:hAnsi="Times New Roman" w:eastAsia="黑体" w:cs="黑体"/>
                <w:kern w:val="2"/>
                <w:sz w:val="24"/>
                <w:szCs w:val="24"/>
                <w:lang w:val="en-US" w:eastAsia="zh-CN"/>
              </w:rPr>
            </w:pPr>
            <w:r>
              <w:rPr>
                <w:rFonts w:hint="eastAsia" w:ascii="Times New Roman" w:hAnsi="Times New Roman" w:eastAsia="黑体" w:cs="黑体"/>
                <w:kern w:val="2"/>
                <w:sz w:val="24"/>
                <w:szCs w:val="24"/>
                <w:lang w:val="en-US" w:eastAsia="zh-CN"/>
              </w:rPr>
              <w:t xml:space="preserve">  木鸿斌</w:t>
            </w:r>
          </w:p>
        </w:tc>
        <w:tc>
          <w:tcPr>
            <w:tcW w:w="1620" w:type="dxa"/>
          </w:tcPr>
          <w:p>
            <w:pPr>
              <w:pStyle w:val="7"/>
              <w:widowControl w:val="0"/>
              <w:spacing w:after="0" w:line="360" w:lineRule="auto"/>
              <w:jc w:val="both"/>
              <w:rPr>
                <w:rFonts w:hint="default" w:ascii="Times New Roman" w:hAnsi="Times New Roman" w:eastAsia="黑体" w:cs="黑体"/>
                <w:kern w:val="2"/>
                <w:sz w:val="24"/>
                <w:szCs w:val="24"/>
                <w:lang w:val="en-US" w:eastAsia="zh-CN"/>
              </w:rPr>
            </w:pPr>
            <w:r>
              <w:rPr>
                <w:rFonts w:hint="eastAsia" w:ascii="Times New Roman" w:hAnsi="Times New Roman" w:eastAsia="黑体" w:cs="黑体"/>
                <w:kern w:val="2"/>
                <w:sz w:val="24"/>
                <w:szCs w:val="24"/>
                <w:lang w:val="en-US" w:eastAsia="zh-CN"/>
              </w:rPr>
              <w:t xml:space="preserve">   副局长</w:t>
            </w:r>
          </w:p>
        </w:tc>
        <w:tc>
          <w:tcPr>
            <w:tcW w:w="1936" w:type="dxa"/>
          </w:tcPr>
          <w:p>
            <w:pPr>
              <w:pStyle w:val="7"/>
              <w:widowControl w:val="0"/>
              <w:spacing w:after="0" w:line="360" w:lineRule="auto"/>
              <w:ind w:firstLine="240" w:firstLineChars="100"/>
              <w:jc w:val="both"/>
              <w:rPr>
                <w:rFonts w:hint="eastAsia" w:ascii="Times New Roman" w:hAnsi="Times New Roman" w:eastAsia="黑体" w:cs="黑体"/>
                <w:kern w:val="2"/>
                <w:sz w:val="24"/>
                <w:szCs w:val="24"/>
                <w:lang w:val="en-US" w:eastAsia="zh-CN"/>
              </w:rPr>
            </w:pPr>
            <w:r>
              <w:rPr>
                <w:rFonts w:hint="eastAsia" w:ascii="Times New Roman" w:hAnsi="Times New Roman" w:eastAsia="黑体" w:cs="黑体"/>
                <w:kern w:val="2"/>
                <w:sz w:val="24"/>
                <w:szCs w:val="24"/>
                <w:lang w:val="en-US" w:eastAsia="zh-CN"/>
              </w:rPr>
              <w:t>州住建局</w:t>
            </w:r>
          </w:p>
        </w:tc>
        <w:tc>
          <w:tcPr>
            <w:tcW w:w="1306" w:type="dxa"/>
          </w:tcPr>
          <w:p>
            <w:pPr>
              <w:pStyle w:val="7"/>
              <w:widowControl w:val="0"/>
              <w:spacing w:after="0" w:line="360" w:lineRule="auto"/>
              <w:jc w:val="both"/>
              <w:rPr>
                <w:rFonts w:ascii="Times New Roman" w:hAnsi="Times New Roman" w:eastAsia="黑体" w:cs="黑体"/>
                <w:kern w:val="2"/>
                <w:sz w:val="24"/>
                <w:szCs w:val="24"/>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副组长</w:t>
            </w:r>
          </w:p>
        </w:tc>
        <w:tc>
          <w:tcPr>
            <w:tcW w:w="1620" w:type="dxa"/>
          </w:tcPr>
          <w:p>
            <w:pPr>
              <w:pStyle w:val="7"/>
              <w:widowControl w:val="0"/>
              <w:spacing w:after="0" w:line="360" w:lineRule="auto"/>
              <w:jc w:val="both"/>
              <w:rPr>
                <w:rFonts w:hint="default" w:ascii="Times New Roman" w:hAnsi="Times New Roman" w:eastAsia="黑体" w:cs="黑体"/>
                <w:kern w:val="2"/>
                <w:sz w:val="24"/>
                <w:szCs w:val="24"/>
                <w:lang w:val="en-US" w:eastAsia="zh-CN"/>
              </w:rPr>
            </w:pPr>
            <w:r>
              <w:rPr>
                <w:rFonts w:hint="eastAsia" w:ascii="Times New Roman" w:hAnsi="Times New Roman" w:eastAsia="黑体" w:cs="黑体"/>
                <w:kern w:val="2"/>
                <w:sz w:val="24"/>
                <w:szCs w:val="24"/>
                <w:lang w:val="en-US" w:eastAsia="zh-CN"/>
              </w:rPr>
              <w:t xml:space="preserve">   康明</w:t>
            </w:r>
          </w:p>
        </w:tc>
        <w:tc>
          <w:tcPr>
            <w:tcW w:w="1620" w:type="dxa"/>
          </w:tcPr>
          <w:p>
            <w:pPr>
              <w:pStyle w:val="7"/>
              <w:widowControl w:val="0"/>
              <w:spacing w:after="0" w:line="360" w:lineRule="auto"/>
              <w:jc w:val="both"/>
              <w:rPr>
                <w:rFonts w:hint="default" w:ascii="Times New Roman" w:hAnsi="Times New Roman" w:eastAsia="黑体" w:cs="黑体"/>
                <w:kern w:val="2"/>
                <w:sz w:val="24"/>
                <w:szCs w:val="24"/>
                <w:lang w:val="en-US" w:eastAsia="zh-CN"/>
              </w:rPr>
            </w:pPr>
            <w:r>
              <w:rPr>
                <w:rFonts w:hint="eastAsia" w:ascii="Times New Roman" w:hAnsi="Times New Roman" w:eastAsia="黑体" w:cs="黑体"/>
                <w:kern w:val="2"/>
                <w:sz w:val="24"/>
                <w:szCs w:val="24"/>
                <w:lang w:val="en-US" w:eastAsia="zh-CN"/>
              </w:rPr>
              <w:t xml:space="preserve">    总工</w:t>
            </w:r>
          </w:p>
        </w:tc>
        <w:tc>
          <w:tcPr>
            <w:tcW w:w="1936" w:type="dxa"/>
          </w:tcPr>
          <w:p>
            <w:pPr>
              <w:pStyle w:val="7"/>
              <w:widowControl w:val="0"/>
              <w:spacing w:after="0" w:line="360" w:lineRule="auto"/>
              <w:jc w:val="both"/>
              <w:rPr>
                <w:rFonts w:hint="default" w:ascii="Times New Roman" w:hAnsi="Times New Roman" w:eastAsia="黑体" w:cs="黑体"/>
                <w:kern w:val="2"/>
                <w:sz w:val="24"/>
                <w:szCs w:val="24"/>
                <w:lang w:val="en-US" w:eastAsia="zh-CN"/>
              </w:rPr>
            </w:pPr>
            <w:r>
              <w:rPr>
                <w:rFonts w:hint="eastAsia" w:ascii="Times New Roman" w:hAnsi="Times New Roman" w:eastAsia="黑体" w:cs="黑体"/>
                <w:kern w:val="2"/>
                <w:sz w:val="24"/>
                <w:szCs w:val="24"/>
                <w:lang w:val="en-US" w:eastAsia="zh-CN"/>
              </w:rPr>
              <w:t xml:space="preserve">  州住建局</w:t>
            </w:r>
          </w:p>
        </w:tc>
        <w:tc>
          <w:tcPr>
            <w:tcW w:w="1306" w:type="dxa"/>
          </w:tcPr>
          <w:p>
            <w:pPr>
              <w:pStyle w:val="7"/>
              <w:widowControl w:val="0"/>
              <w:spacing w:after="0" w:line="360" w:lineRule="auto"/>
              <w:jc w:val="both"/>
              <w:rPr>
                <w:rFonts w:ascii="Times New Roman" w:hAnsi="Times New Roman" w:eastAsia="黑体" w:cs="黑体"/>
                <w:kern w:val="2"/>
                <w:sz w:val="24"/>
                <w:szCs w:val="24"/>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副组长</w:t>
            </w:r>
          </w:p>
        </w:tc>
        <w:tc>
          <w:tcPr>
            <w:tcW w:w="1620" w:type="dxa"/>
          </w:tcPr>
          <w:p>
            <w:pPr>
              <w:pStyle w:val="7"/>
              <w:widowControl w:val="0"/>
              <w:spacing w:after="0" w:line="360" w:lineRule="auto"/>
              <w:jc w:val="both"/>
              <w:rPr>
                <w:rFonts w:hint="default" w:ascii="Times New Roman" w:hAnsi="Times New Roman" w:eastAsia="黑体" w:cs="黑体"/>
                <w:kern w:val="2"/>
                <w:sz w:val="24"/>
                <w:szCs w:val="24"/>
                <w:lang w:val="en-US" w:eastAsia="zh-CN"/>
              </w:rPr>
            </w:pPr>
            <w:r>
              <w:rPr>
                <w:rFonts w:hint="eastAsia" w:ascii="Times New Roman" w:hAnsi="Times New Roman" w:eastAsia="黑体" w:cs="黑体"/>
                <w:kern w:val="2"/>
                <w:sz w:val="24"/>
                <w:szCs w:val="24"/>
                <w:lang w:val="en-US" w:eastAsia="zh-CN"/>
              </w:rPr>
              <w:t xml:space="preserve">  陶永刚</w:t>
            </w:r>
          </w:p>
        </w:tc>
        <w:tc>
          <w:tcPr>
            <w:tcW w:w="1620" w:type="dxa"/>
          </w:tcPr>
          <w:p>
            <w:pPr>
              <w:pStyle w:val="7"/>
              <w:widowControl w:val="0"/>
              <w:spacing w:after="0" w:line="360" w:lineRule="auto"/>
              <w:jc w:val="both"/>
              <w:rPr>
                <w:rFonts w:hint="default" w:ascii="Times New Roman" w:hAnsi="Times New Roman" w:eastAsia="黑体" w:cs="黑体"/>
                <w:kern w:val="2"/>
                <w:sz w:val="24"/>
                <w:szCs w:val="24"/>
                <w:lang w:val="en-US" w:eastAsia="zh-CN"/>
              </w:rPr>
            </w:pPr>
            <w:r>
              <w:rPr>
                <w:rFonts w:hint="eastAsia" w:ascii="Times New Roman" w:hAnsi="Times New Roman" w:eastAsia="黑体" w:cs="黑体"/>
                <w:kern w:val="2"/>
                <w:sz w:val="24"/>
                <w:szCs w:val="24"/>
                <w:lang w:val="en-US" w:eastAsia="zh-CN"/>
              </w:rPr>
              <w:t xml:space="preserve">   副局长</w:t>
            </w:r>
          </w:p>
        </w:tc>
        <w:tc>
          <w:tcPr>
            <w:tcW w:w="1936" w:type="dxa"/>
          </w:tcPr>
          <w:p>
            <w:pPr>
              <w:pStyle w:val="7"/>
              <w:widowControl w:val="0"/>
              <w:spacing w:after="0" w:line="360" w:lineRule="auto"/>
              <w:jc w:val="both"/>
              <w:rPr>
                <w:rFonts w:hint="default" w:ascii="Times New Roman" w:hAnsi="Times New Roman" w:eastAsia="黑体" w:cs="黑体"/>
                <w:kern w:val="2"/>
                <w:sz w:val="24"/>
                <w:szCs w:val="24"/>
                <w:lang w:val="en-US" w:eastAsia="zh-CN"/>
              </w:rPr>
            </w:pPr>
            <w:r>
              <w:rPr>
                <w:rFonts w:hint="eastAsia" w:ascii="Times New Roman" w:hAnsi="Times New Roman" w:eastAsia="黑体" w:cs="黑体"/>
                <w:kern w:val="2"/>
                <w:sz w:val="24"/>
                <w:szCs w:val="24"/>
                <w:lang w:val="en-US" w:eastAsia="zh-CN"/>
              </w:rPr>
              <w:t xml:space="preserve">  州住建局</w:t>
            </w:r>
          </w:p>
        </w:tc>
        <w:tc>
          <w:tcPr>
            <w:tcW w:w="1306" w:type="dxa"/>
          </w:tcPr>
          <w:p>
            <w:pPr>
              <w:pStyle w:val="7"/>
              <w:widowControl w:val="0"/>
              <w:spacing w:after="0" w:line="360" w:lineRule="auto"/>
              <w:jc w:val="both"/>
              <w:rPr>
                <w:rFonts w:ascii="Times New Roman" w:hAnsi="Times New Roman" w:eastAsia="黑体" w:cs="黑体"/>
                <w:kern w:val="2"/>
                <w:sz w:val="24"/>
                <w:szCs w:val="24"/>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36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成员</w:t>
            </w:r>
          </w:p>
        </w:tc>
        <w:tc>
          <w:tcPr>
            <w:tcW w:w="1620" w:type="dxa"/>
          </w:tcPr>
          <w:p>
            <w:pPr>
              <w:pStyle w:val="7"/>
              <w:widowControl w:val="0"/>
              <w:spacing w:after="0" w:line="360" w:lineRule="auto"/>
              <w:jc w:val="both"/>
              <w:rPr>
                <w:rFonts w:hint="default" w:ascii="Times New Roman" w:hAnsi="Times New Roman" w:eastAsia="黑体" w:cs="黑体"/>
                <w:kern w:val="2"/>
                <w:sz w:val="24"/>
                <w:szCs w:val="24"/>
                <w:lang w:val="en-US" w:eastAsia="zh-CN"/>
              </w:rPr>
            </w:pPr>
            <w:r>
              <w:rPr>
                <w:rFonts w:hint="eastAsia" w:ascii="Times New Roman" w:hAnsi="Times New Roman" w:eastAsia="黑体" w:cs="黑体"/>
                <w:kern w:val="2"/>
                <w:sz w:val="24"/>
                <w:szCs w:val="24"/>
                <w:lang w:val="en-US" w:eastAsia="zh-CN"/>
              </w:rPr>
              <w:t xml:space="preserve">   杨春林</w:t>
            </w:r>
          </w:p>
        </w:tc>
        <w:tc>
          <w:tcPr>
            <w:tcW w:w="1620" w:type="dxa"/>
          </w:tcPr>
          <w:p>
            <w:pPr>
              <w:pStyle w:val="7"/>
              <w:widowControl w:val="0"/>
              <w:spacing w:after="0" w:line="360" w:lineRule="auto"/>
              <w:jc w:val="both"/>
              <w:rPr>
                <w:rFonts w:hint="default" w:ascii="Times New Roman" w:hAnsi="Times New Roman" w:eastAsia="黑体" w:cs="黑体"/>
                <w:kern w:val="2"/>
                <w:sz w:val="24"/>
                <w:szCs w:val="24"/>
                <w:lang w:val="en-US" w:eastAsia="zh-CN"/>
              </w:rPr>
            </w:pPr>
            <w:r>
              <w:rPr>
                <w:rFonts w:hint="eastAsia" w:ascii="Times New Roman" w:hAnsi="Times New Roman" w:eastAsia="黑体" w:cs="黑体"/>
                <w:kern w:val="2"/>
                <w:sz w:val="24"/>
                <w:szCs w:val="24"/>
                <w:lang w:val="en-US" w:eastAsia="zh-CN"/>
              </w:rPr>
              <w:t xml:space="preserve">    正科</w:t>
            </w:r>
          </w:p>
        </w:tc>
        <w:tc>
          <w:tcPr>
            <w:tcW w:w="1936" w:type="dxa"/>
          </w:tcPr>
          <w:p>
            <w:pPr>
              <w:pStyle w:val="7"/>
              <w:widowControl w:val="0"/>
              <w:spacing w:after="0" w:line="360" w:lineRule="auto"/>
              <w:jc w:val="both"/>
              <w:rPr>
                <w:rFonts w:hint="default" w:ascii="Times New Roman" w:hAnsi="Times New Roman" w:eastAsia="黑体" w:cs="黑体"/>
                <w:kern w:val="2"/>
                <w:sz w:val="24"/>
                <w:szCs w:val="24"/>
                <w:lang w:val="en-US" w:eastAsia="zh-CN"/>
              </w:rPr>
            </w:pPr>
            <w:r>
              <w:rPr>
                <w:rFonts w:hint="eastAsia" w:ascii="Times New Roman" w:hAnsi="Times New Roman" w:eastAsia="黑体" w:cs="黑体"/>
                <w:kern w:val="2"/>
                <w:sz w:val="24"/>
                <w:szCs w:val="24"/>
                <w:lang w:val="en-US" w:eastAsia="zh-CN"/>
              </w:rPr>
              <w:t xml:space="preserve">   办公室</w:t>
            </w:r>
          </w:p>
        </w:tc>
        <w:tc>
          <w:tcPr>
            <w:tcW w:w="1306" w:type="dxa"/>
          </w:tcPr>
          <w:p>
            <w:pPr>
              <w:pStyle w:val="7"/>
              <w:widowControl w:val="0"/>
              <w:spacing w:after="0" w:line="360" w:lineRule="auto"/>
              <w:jc w:val="both"/>
              <w:rPr>
                <w:rFonts w:ascii="Times New Roman" w:hAnsi="Times New Roman" w:eastAsia="黑体" w:cs="黑体"/>
                <w:kern w:val="2"/>
                <w:sz w:val="24"/>
                <w:szCs w:val="24"/>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36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成员</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和向才</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en-US" w:eastAsia="zh-CN"/>
              </w:rPr>
              <w:t>正科</w:t>
            </w:r>
          </w:p>
        </w:tc>
        <w:tc>
          <w:tcPr>
            <w:tcW w:w="1936"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房管科</w:t>
            </w:r>
          </w:p>
        </w:tc>
        <w:tc>
          <w:tcPr>
            <w:tcW w:w="1306"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36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成员</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张长泰</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r>
              <w:rPr>
                <w:rFonts w:hint="eastAsia" w:ascii="Times New Roman" w:hAnsi="Times New Roman" w:eastAsia="黑体" w:cs="黑体"/>
                <w:kern w:val="2"/>
                <w:sz w:val="24"/>
                <w:szCs w:val="24"/>
                <w:lang w:val="en-US" w:eastAsia="zh-CN"/>
              </w:rPr>
              <w:t>正科</w:t>
            </w:r>
          </w:p>
        </w:tc>
        <w:tc>
          <w:tcPr>
            <w:tcW w:w="1936"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建管科</w:t>
            </w:r>
          </w:p>
        </w:tc>
        <w:tc>
          <w:tcPr>
            <w:tcW w:w="1306"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36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成员</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戴志欣</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r>
              <w:rPr>
                <w:rFonts w:hint="eastAsia" w:ascii="Times New Roman" w:hAnsi="Times New Roman" w:eastAsia="黑体" w:cs="黑体"/>
                <w:kern w:val="2"/>
                <w:sz w:val="24"/>
                <w:szCs w:val="24"/>
                <w:lang w:val="en-US" w:eastAsia="zh-CN"/>
              </w:rPr>
              <w:t>正科</w:t>
            </w:r>
          </w:p>
        </w:tc>
        <w:tc>
          <w:tcPr>
            <w:tcW w:w="1936"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人防工程科</w:t>
            </w:r>
          </w:p>
        </w:tc>
        <w:tc>
          <w:tcPr>
            <w:tcW w:w="1306"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36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成员</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卞瑞平</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r>
              <w:rPr>
                <w:rFonts w:hint="eastAsia" w:ascii="Times New Roman" w:hAnsi="Times New Roman" w:eastAsia="黑体" w:cs="黑体"/>
                <w:kern w:val="2"/>
                <w:sz w:val="24"/>
                <w:szCs w:val="24"/>
                <w:lang w:val="en-US" w:eastAsia="zh-CN"/>
              </w:rPr>
              <w:t>正科</w:t>
            </w:r>
          </w:p>
        </w:tc>
        <w:tc>
          <w:tcPr>
            <w:tcW w:w="1936"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稽查法规科</w:t>
            </w:r>
          </w:p>
        </w:tc>
        <w:tc>
          <w:tcPr>
            <w:tcW w:w="1306"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36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成员</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斯南江初</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r>
              <w:rPr>
                <w:rFonts w:hint="eastAsia" w:ascii="Times New Roman" w:hAnsi="Times New Roman" w:eastAsia="黑体" w:cs="黑体"/>
                <w:kern w:val="2"/>
                <w:sz w:val="24"/>
                <w:szCs w:val="24"/>
                <w:lang w:val="en-US" w:eastAsia="zh-CN"/>
              </w:rPr>
              <w:t>正科</w:t>
            </w:r>
          </w:p>
        </w:tc>
        <w:tc>
          <w:tcPr>
            <w:tcW w:w="1936"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城建科</w:t>
            </w:r>
          </w:p>
        </w:tc>
        <w:tc>
          <w:tcPr>
            <w:tcW w:w="1306"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36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成员</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杨晓燕</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r>
              <w:rPr>
                <w:rFonts w:hint="eastAsia" w:ascii="Times New Roman" w:hAnsi="Times New Roman" w:eastAsia="黑体" w:cs="黑体"/>
                <w:kern w:val="2"/>
                <w:sz w:val="24"/>
                <w:szCs w:val="24"/>
                <w:lang w:val="en-US" w:eastAsia="zh-CN"/>
              </w:rPr>
              <w:t>正科</w:t>
            </w:r>
          </w:p>
        </w:tc>
        <w:tc>
          <w:tcPr>
            <w:tcW w:w="1936"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村镇科</w:t>
            </w:r>
          </w:p>
        </w:tc>
        <w:tc>
          <w:tcPr>
            <w:tcW w:w="1306"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成员</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陈梅</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en-US" w:eastAsia="zh-CN"/>
              </w:rPr>
            </w:pPr>
            <w:r>
              <w:rPr>
                <w:rFonts w:hint="eastAsia" w:ascii="Times New Roman" w:hAnsi="Times New Roman" w:eastAsia="黑体" w:cs="黑体"/>
                <w:kern w:val="2"/>
                <w:sz w:val="24"/>
                <w:szCs w:val="24"/>
                <w:lang w:val="en-US" w:eastAsia="zh-CN"/>
              </w:rPr>
              <w:t>科长</w:t>
            </w:r>
          </w:p>
        </w:tc>
        <w:tc>
          <w:tcPr>
            <w:tcW w:w="1936"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人防通讯科</w:t>
            </w:r>
          </w:p>
        </w:tc>
        <w:tc>
          <w:tcPr>
            <w:tcW w:w="1306"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36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成员</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和建武</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r>
              <w:rPr>
                <w:rFonts w:hint="eastAsia" w:ascii="Times New Roman" w:hAnsi="Times New Roman" w:eastAsia="黑体" w:cs="黑体"/>
                <w:kern w:val="2"/>
                <w:sz w:val="24"/>
                <w:szCs w:val="24"/>
                <w:lang w:val="en-US" w:eastAsia="zh-CN"/>
              </w:rPr>
              <w:t>副高</w:t>
            </w:r>
          </w:p>
        </w:tc>
        <w:tc>
          <w:tcPr>
            <w:tcW w:w="1936"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质监站</w:t>
            </w:r>
          </w:p>
        </w:tc>
        <w:tc>
          <w:tcPr>
            <w:tcW w:w="1306"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36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成员</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韦志合</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r>
              <w:rPr>
                <w:rFonts w:hint="eastAsia" w:ascii="Times New Roman" w:hAnsi="Times New Roman" w:eastAsia="黑体" w:cs="黑体"/>
                <w:kern w:val="2"/>
                <w:sz w:val="24"/>
                <w:szCs w:val="24"/>
                <w:lang w:val="en-US" w:eastAsia="zh-CN"/>
              </w:rPr>
              <w:t>副高</w:t>
            </w:r>
          </w:p>
        </w:tc>
        <w:tc>
          <w:tcPr>
            <w:tcW w:w="1936"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住保中心</w:t>
            </w:r>
          </w:p>
        </w:tc>
        <w:tc>
          <w:tcPr>
            <w:tcW w:w="1306"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36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成员</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代丽</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r>
              <w:rPr>
                <w:rFonts w:hint="eastAsia" w:ascii="Times New Roman" w:hAnsi="Times New Roman" w:eastAsia="黑体" w:cs="黑体"/>
                <w:kern w:val="2"/>
                <w:sz w:val="24"/>
                <w:szCs w:val="24"/>
                <w:lang w:val="en-US" w:eastAsia="zh-CN"/>
              </w:rPr>
              <w:t>副高</w:t>
            </w:r>
          </w:p>
        </w:tc>
        <w:tc>
          <w:tcPr>
            <w:tcW w:w="1936"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定额站</w:t>
            </w:r>
          </w:p>
        </w:tc>
        <w:tc>
          <w:tcPr>
            <w:tcW w:w="1306"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成员</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廖振兴</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en-US" w:eastAsia="zh-CN"/>
              </w:rPr>
            </w:pPr>
            <w:r>
              <w:rPr>
                <w:rFonts w:hint="eastAsia" w:ascii="Times New Roman" w:hAnsi="Times New Roman" w:eastAsia="黑体" w:cs="黑体"/>
                <w:kern w:val="2"/>
                <w:sz w:val="24"/>
                <w:szCs w:val="24"/>
                <w:lang w:val="en-US" w:eastAsia="zh-CN"/>
              </w:rPr>
              <w:t>七级职员</w:t>
            </w:r>
          </w:p>
        </w:tc>
        <w:tc>
          <w:tcPr>
            <w:tcW w:w="1936"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人防信息中心</w:t>
            </w:r>
          </w:p>
        </w:tc>
        <w:tc>
          <w:tcPr>
            <w:tcW w:w="1306"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36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成员</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杨秀琼</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r>
              <w:rPr>
                <w:rFonts w:hint="eastAsia" w:ascii="Times New Roman" w:hAnsi="Times New Roman" w:eastAsia="黑体" w:cs="黑体"/>
                <w:kern w:val="2"/>
                <w:sz w:val="24"/>
                <w:szCs w:val="24"/>
                <w:lang w:val="en-US" w:eastAsia="zh-CN"/>
              </w:rPr>
              <w:t>会计</w:t>
            </w:r>
          </w:p>
        </w:tc>
        <w:tc>
          <w:tcPr>
            <w:tcW w:w="1936"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办公室</w:t>
            </w:r>
          </w:p>
        </w:tc>
        <w:tc>
          <w:tcPr>
            <w:tcW w:w="1306"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pStyle w:val="7"/>
              <w:widowControl w:val="0"/>
              <w:spacing w:after="0" w:line="360" w:lineRule="auto"/>
              <w:jc w:val="center"/>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成员</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吴志龙</w:t>
            </w:r>
          </w:p>
        </w:tc>
        <w:tc>
          <w:tcPr>
            <w:tcW w:w="1620"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出纳</w:t>
            </w:r>
          </w:p>
        </w:tc>
        <w:tc>
          <w:tcPr>
            <w:tcW w:w="1936" w:type="dxa"/>
          </w:tcPr>
          <w:p>
            <w:pPr>
              <w:pStyle w:val="7"/>
              <w:widowControl w:val="0"/>
              <w:spacing w:after="0" w:line="360" w:lineRule="auto"/>
              <w:jc w:val="center"/>
              <w:rPr>
                <w:rFonts w:hint="eastAsia" w:ascii="Times New Roman" w:hAnsi="Times New Roman" w:eastAsia="黑体" w:cs="黑体"/>
                <w:kern w:val="2"/>
                <w:sz w:val="24"/>
                <w:szCs w:val="24"/>
                <w:lang w:val="zh-TW" w:eastAsia="zh-CN"/>
              </w:rPr>
            </w:pPr>
            <w:r>
              <w:rPr>
                <w:rFonts w:hint="eastAsia" w:ascii="Times New Roman" w:hAnsi="Times New Roman" w:eastAsia="黑体" w:cs="黑体"/>
                <w:kern w:val="2"/>
                <w:sz w:val="24"/>
                <w:szCs w:val="24"/>
                <w:lang w:val="zh-TW" w:eastAsia="zh-CN"/>
              </w:rPr>
              <w:t>办公室</w:t>
            </w:r>
          </w:p>
        </w:tc>
        <w:tc>
          <w:tcPr>
            <w:tcW w:w="1306" w:type="dxa"/>
          </w:tcPr>
          <w:p>
            <w:pPr>
              <w:pStyle w:val="7"/>
              <w:widowControl w:val="0"/>
              <w:spacing w:after="0" w:line="360" w:lineRule="auto"/>
              <w:jc w:val="center"/>
              <w:rPr>
                <w:rFonts w:hint="eastAsia" w:ascii="Times New Roman" w:hAnsi="Times New Roman" w:eastAsia="黑体" w:cs="黑体"/>
                <w:kern w:val="2"/>
                <w:sz w:val="24"/>
                <w:szCs w:val="24"/>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8102" w:type="dxa"/>
            <w:gridSpan w:val="5"/>
          </w:tcPr>
          <w:p>
            <w:pPr>
              <w:pStyle w:val="7"/>
              <w:widowControl w:val="0"/>
              <w:spacing w:after="0" w:line="360" w:lineRule="auto"/>
              <w:jc w:val="both"/>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报告撰写人（签字）：</w:t>
            </w:r>
          </w:p>
          <w:p>
            <w:pPr>
              <w:pStyle w:val="7"/>
              <w:widowControl w:val="0"/>
              <w:spacing w:after="0" w:line="360" w:lineRule="auto"/>
              <w:jc w:val="both"/>
              <w:rPr>
                <w:rFonts w:ascii="Times New Roman" w:hAnsi="Times New Roman" w:eastAsia="黑体" w:cs="黑体"/>
                <w:kern w:val="2"/>
                <w:sz w:val="24"/>
                <w:szCs w:val="24"/>
                <w:lang w:val="zh-TW"/>
              </w:rPr>
            </w:pPr>
          </w:p>
          <w:p>
            <w:pPr>
              <w:pStyle w:val="7"/>
              <w:widowControl w:val="0"/>
              <w:spacing w:after="0" w:line="360" w:lineRule="auto"/>
              <w:jc w:val="both"/>
              <w:rPr>
                <w:rFonts w:ascii="Times New Roman" w:hAnsi="Times New Roman" w:eastAsia="黑体" w:cs="黑体"/>
                <w:kern w:val="2"/>
                <w:sz w:val="24"/>
                <w:szCs w:val="24"/>
                <w:lang w:val="zh-TW"/>
              </w:rPr>
            </w:pPr>
          </w:p>
          <w:p>
            <w:pPr>
              <w:pStyle w:val="7"/>
              <w:widowControl w:val="0"/>
              <w:wordWrap w:val="0"/>
              <w:spacing w:after="0" w:line="360" w:lineRule="auto"/>
              <w:jc w:val="right"/>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2" w:type="dxa"/>
            <w:gridSpan w:val="5"/>
          </w:tcPr>
          <w:p>
            <w:pPr>
              <w:pStyle w:val="7"/>
              <w:widowControl w:val="0"/>
              <w:spacing w:after="0" w:line="360" w:lineRule="auto"/>
              <w:jc w:val="both"/>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评价工作负责人（签字）：</w:t>
            </w:r>
          </w:p>
          <w:p>
            <w:pPr>
              <w:pStyle w:val="7"/>
              <w:widowControl w:val="0"/>
              <w:spacing w:after="0" w:line="360" w:lineRule="auto"/>
              <w:jc w:val="both"/>
              <w:rPr>
                <w:rFonts w:ascii="Times New Roman" w:hAnsi="Times New Roman" w:eastAsia="黑体" w:cs="黑体"/>
                <w:kern w:val="2"/>
                <w:sz w:val="24"/>
                <w:szCs w:val="24"/>
                <w:lang w:val="zh-TW"/>
              </w:rPr>
            </w:pPr>
          </w:p>
          <w:p>
            <w:pPr>
              <w:pStyle w:val="7"/>
              <w:widowControl w:val="0"/>
              <w:spacing w:after="0" w:line="360" w:lineRule="auto"/>
              <w:jc w:val="both"/>
              <w:rPr>
                <w:rFonts w:ascii="Times New Roman" w:hAnsi="Times New Roman" w:eastAsia="黑体" w:cs="黑体"/>
                <w:kern w:val="2"/>
                <w:sz w:val="24"/>
                <w:szCs w:val="24"/>
                <w:lang w:val="zh-TW"/>
              </w:rPr>
            </w:pPr>
          </w:p>
          <w:p>
            <w:pPr>
              <w:pStyle w:val="7"/>
              <w:widowControl w:val="0"/>
              <w:wordWrap w:val="0"/>
              <w:spacing w:after="0" w:line="360" w:lineRule="auto"/>
              <w:jc w:val="right"/>
              <w:rPr>
                <w:rFonts w:ascii="Times New Roman" w:hAnsi="Times New Roman" w:eastAsia="黑体" w:cs="黑体"/>
                <w:kern w:val="2"/>
                <w:sz w:val="24"/>
                <w:szCs w:val="24"/>
                <w:lang w:val="zh-TW"/>
              </w:rPr>
            </w:pPr>
            <w:r>
              <w:rPr>
                <w:rFonts w:hint="eastAsia" w:ascii="Times New Roman" w:hAnsi="Times New Roman" w:eastAsia="黑体" w:cs="黑体"/>
                <w:kern w:val="2"/>
                <w:sz w:val="24"/>
                <w:szCs w:val="24"/>
                <w:lang w:val="zh-TW"/>
              </w:rPr>
              <w:t>年  月  日</w:t>
            </w:r>
          </w:p>
        </w:tc>
      </w:tr>
    </w:tbl>
    <w:p>
      <w:pPr>
        <w:pStyle w:val="7"/>
        <w:widowControl w:val="0"/>
        <w:spacing w:after="0" w:line="360" w:lineRule="auto"/>
        <w:jc w:val="both"/>
        <w:rPr>
          <w:rFonts w:ascii="Times New Roman" w:hAnsi="Times New Roman" w:cs="Times New Roman"/>
          <w:kern w:val="2"/>
          <w:sz w:val="24"/>
          <w:szCs w:val="24"/>
          <w:lang w:val="zh-TW"/>
        </w:rPr>
        <w:sectPr>
          <w:pgSz w:w="11906" w:h="16838"/>
          <w:pgMar w:top="1440" w:right="1800" w:bottom="1440" w:left="1800" w:header="851" w:footer="992" w:gutter="0"/>
          <w:cols w:space="425" w:num="1"/>
          <w:docGrid w:type="lines" w:linePitch="312" w:charSpace="0"/>
        </w:sectPr>
      </w:pPr>
    </w:p>
    <w:p>
      <w:pPr>
        <w:pStyle w:val="6"/>
        <w:jc w:val="center"/>
        <w:rPr>
          <w:rFonts w:ascii="Times New Roman" w:hAnsi="Times New Roman" w:cs="Times New Roman"/>
          <w:color w:val="auto"/>
        </w:rPr>
      </w:pPr>
      <w:r>
        <w:rPr>
          <w:rFonts w:hint="eastAsia" w:ascii="Times New Roman" w:hAnsi="Times New Roman" w:cs="宋体"/>
          <w:color w:val="auto"/>
          <w:lang w:val="zh-CN"/>
        </w:rPr>
        <w:t>目录</w:t>
      </w:r>
    </w:p>
    <w:p>
      <w:pPr>
        <w:spacing w:line="440" w:lineRule="exact"/>
        <w:ind w:firstLine="420" w:firstLineChars="200"/>
        <w:jc w:val="left"/>
        <w:rPr>
          <w:rFonts w:ascii="黑体" w:hAnsi="黑体" w:eastAsia="黑体"/>
          <w:szCs w:val="32"/>
        </w:rPr>
      </w:pPr>
      <w:r>
        <w:rPr>
          <w:rFonts w:hint="eastAsia" w:ascii="黑体" w:hAnsi="黑体" w:eastAsia="黑体"/>
          <w:szCs w:val="32"/>
        </w:rPr>
        <w:t>摘要</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一、 项目基本情况</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（一）项目立项背景</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 xml:space="preserve">（二）项目立项依据 </w:t>
      </w:r>
    </w:p>
    <w:p>
      <w:pPr>
        <w:spacing w:line="440" w:lineRule="exact"/>
        <w:ind w:firstLine="420" w:firstLineChars="200"/>
        <w:jc w:val="left"/>
        <w:rPr>
          <w:rFonts w:ascii="黑体" w:hAnsi="黑体" w:eastAsia="黑体"/>
          <w:szCs w:val="32"/>
        </w:rPr>
      </w:pPr>
      <w:r>
        <w:rPr>
          <w:rFonts w:hint="eastAsia" w:ascii="黑体" w:hAnsi="黑体" w:eastAsia="黑体"/>
          <w:szCs w:val="32"/>
        </w:rPr>
        <w:t>（三）项目实施内容</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（四）项目实施计划及完成情况</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（五）项目的组织及管理</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 xml:space="preserve">（六）项目绩效目标 </w:t>
      </w:r>
    </w:p>
    <w:p>
      <w:pPr>
        <w:spacing w:line="440" w:lineRule="exact"/>
        <w:ind w:firstLine="420" w:firstLineChars="200"/>
        <w:jc w:val="left"/>
        <w:rPr>
          <w:rFonts w:ascii="黑体" w:hAnsi="黑体" w:eastAsia="黑体"/>
          <w:szCs w:val="32"/>
        </w:rPr>
      </w:pPr>
      <w:r>
        <w:rPr>
          <w:rFonts w:hint="eastAsia" w:ascii="黑体" w:hAnsi="黑体" w:eastAsia="黑体"/>
          <w:szCs w:val="32"/>
        </w:rPr>
        <w:t>二、绩效评价工作情况</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(一)评价的目的和依据</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(二)绩效评价工作方案制定过程</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(三)绩效评价原则、评价方法等</w:t>
      </w:r>
      <w:r>
        <w:rPr>
          <w:rFonts w:hint="eastAsia" w:ascii="黑体" w:hAnsi="黑体" w:eastAsia="黑体"/>
          <w:szCs w:val="32"/>
        </w:rPr>
        <w:tab/>
      </w:r>
    </w:p>
    <w:p>
      <w:pPr>
        <w:spacing w:line="440" w:lineRule="exact"/>
        <w:ind w:firstLine="420" w:firstLineChars="200"/>
        <w:jc w:val="left"/>
        <w:rPr>
          <w:rFonts w:ascii="黑体" w:hAnsi="黑体" w:eastAsia="黑体"/>
          <w:szCs w:val="32"/>
        </w:rPr>
      </w:pPr>
      <w:r>
        <w:rPr>
          <w:rFonts w:hint="eastAsia" w:ascii="黑体" w:hAnsi="黑体" w:eastAsia="黑体"/>
          <w:szCs w:val="32"/>
        </w:rPr>
        <w:t>(四)绩效评价实施过程</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(五)绩效评价的局限性</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 xml:space="preserve">三、评价结论及绩效分析 </w:t>
      </w:r>
    </w:p>
    <w:p>
      <w:pPr>
        <w:spacing w:line="440" w:lineRule="exact"/>
        <w:ind w:firstLine="420" w:firstLineChars="200"/>
        <w:jc w:val="left"/>
        <w:rPr>
          <w:rFonts w:ascii="黑体" w:hAnsi="黑体" w:eastAsia="黑体"/>
          <w:szCs w:val="32"/>
        </w:rPr>
      </w:pPr>
      <w:r>
        <w:rPr>
          <w:rFonts w:hint="eastAsia" w:ascii="黑体" w:hAnsi="黑体" w:eastAsia="黑体"/>
          <w:szCs w:val="32"/>
        </w:rPr>
        <w:t>(一)评价结论</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(二)绩效分析</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 xml:space="preserve">四、项目主要经验及做法、存在的问题和建议 </w:t>
      </w:r>
    </w:p>
    <w:p>
      <w:pPr>
        <w:spacing w:line="440" w:lineRule="exact"/>
        <w:ind w:firstLine="420" w:firstLineChars="200"/>
        <w:jc w:val="left"/>
        <w:rPr>
          <w:rFonts w:ascii="黑体" w:hAnsi="黑体" w:eastAsia="黑体"/>
          <w:szCs w:val="32"/>
        </w:rPr>
      </w:pPr>
      <w:r>
        <w:rPr>
          <w:rFonts w:hint="eastAsia" w:ascii="黑体" w:hAnsi="黑体" w:eastAsia="黑体"/>
          <w:szCs w:val="32"/>
        </w:rPr>
        <w:t>(一)主要经验及做法</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(二)存在的问题</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 xml:space="preserve">(三)建议和改进措施 </w:t>
      </w:r>
    </w:p>
    <w:p>
      <w:pPr>
        <w:spacing w:line="440" w:lineRule="exact"/>
        <w:ind w:firstLine="420" w:firstLineChars="200"/>
        <w:jc w:val="left"/>
        <w:rPr>
          <w:rFonts w:ascii="黑体" w:hAnsi="黑体" w:eastAsia="黑体"/>
          <w:szCs w:val="32"/>
        </w:rPr>
      </w:pPr>
      <w:r>
        <w:rPr>
          <w:rFonts w:hint="eastAsia" w:ascii="黑体" w:hAnsi="黑体" w:eastAsia="黑体"/>
          <w:szCs w:val="32"/>
        </w:rPr>
        <w:t>五、附件</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附件一：指标体系</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附件二：基础数据表</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附件三：访谈记录</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附件四：问卷调查分析报告</w:t>
      </w:r>
      <w:r>
        <w:rPr>
          <w:rFonts w:hint="eastAsia" w:ascii="黑体" w:hAnsi="黑体" w:eastAsia="黑体"/>
          <w:szCs w:val="32"/>
        </w:rPr>
        <w:tab/>
      </w:r>
      <w:r>
        <w:rPr>
          <w:rFonts w:hint="eastAsia" w:ascii="黑体" w:hAnsi="黑体" w:eastAsia="黑体"/>
          <w:szCs w:val="32"/>
        </w:rPr>
        <w:t xml:space="preserve"> </w:t>
      </w:r>
    </w:p>
    <w:p>
      <w:pPr>
        <w:spacing w:line="440" w:lineRule="exact"/>
        <w:ind w:firstLine="420" w:firstLineChars="200"/>
        <w:jc w:val="left"/>
        <w:rPr>
          <w:rFonts w:ascii="黑体" w:hAnsi="黑体" w:eastAsia="黑体"/>
          <w:szCs w:val="32"/>
        </w:rPr>
      </w:pPr>
      <w:r>
        <w:rPr>
          <w:rFonts w:hint="eastAsia" w:ascii="黑体" w:hAnsi="黑体" w:eastAsia="黑体"/>
          <w:szCs w:val="32"/>
        </w:rPr>
        <w:tab/>
      </w:r>
      <w:r>
        <w:rPr>
          <w:rFonts w:hint="eastAsia" w:ascii="黑体" w:hAnsi="黑体" w:eastAsia="黑体"/>
          <w:szCs w:val="32"/>
        </w:rPr>
        <w:t xml:space="preserve">  </w:t>
      </w:r>
    </w:p>
    <w:p>
      <w:pPr>
        <w:spacing w:line="540" w:lineRule="exact"/>
        <w:rPr>
          <w:rFonts w:ascii="方正小标宋_GBK" w:hAnsi="黑体" w:eastAsia="方正小标宋_GBK"/>
          <w:szCs w:val="32"/>
        </w:rPr>
      </w:pPr>
    </w:p>
    <w:p>
      <w:pPr>
        <w:spacing w:line="440" w:lineRule="exact"/>
        <w:jc w:val="center"/>
        <w:rPr>
          <w:rFonts w:hint="eastAsia" w:ascii="方正小标宋_GBK" w:eastAsia="方正小标宋_GBK"/>
          <w:sz w:val="36"/>
          <w:szCs w:val="36"/>
          <w:lang w:eastAsia="zh-CN"/>
        </w:rPr>
      </w:pPr>
      <w:r>
        <w:rPr>
          <w:rFonts w:hint="eastAsia" w:ascii="方正小标宋_GBK" w:eastAsia="方正小标宋_GBK"/>
          <w:sz w:val="36"/>
          <w:szCs w:val="36"/>
          <w:lang w:eastAsia="zh-CN"/>
        </w:rPr>
        <w:t>香格里拉市纳赤河（康珠大道至香巴拉大道段</w:t>
      </w:r>
    </w:p>
    <w:p>
      <w:pPr>
        <w:spacing w:line="440" w:lineRule="exact"/>
        <w:jc w:val="center"/>
        <w:rPr>
          <w:rFonts w:ascii="方正小标宋_GBK" w:eastAsia="方正小标宋_GBK"/>
          <w:sz w:val="36"/>
          <w:szCs w:val="36"/>
        </w:rPr>
      </w:pPr>
      <w:r>
        <w:rPr>
          <w:rFonts w:hint="eastAsia" w:ascii="方正小标宋_GBK" w:eastAsia="方正小标宋_GBK"/>
          <w:sz w:val="36"/>
          <w:szCs w:val="36"/>
          <w:lang w:eastAsia="zh-CN"/>
        </w:rPr>
        <w:t>河岸景观提升</w:t>
      </w:r>
      <w:r>
        <w:rPr>
          <w:rFonts w:hint="eastAsia" w:ascii="方正小标宋_GBK" w:eastAsia="方正小标宋_GBK"/>
          <w:sz w:val="36"/>
          <w:szCs w:val="36"/>
        </w:rPr>
        <w:t>项目支出绩效自评报告</w:t>
      </w:r>
    </w:p>
    <w:p>
      <w:pPr>
        <w:spacing w:line="440" w:lineRule="exact"/>
        <w:ind w:firstLine="420" w:firstLineChars="200"/>
        <w:jc w:val="left"/>
        <w:rPr>
          <w:rFonts w:ascii="黑体" w:hAnsi="黑体" w:eastAsia="黑体"/>
          <w:szCs w:val="32"/>
        </w:rPr>
      </w:pPr>
    </w:p>
    <w:p>
      <w:pPr>
        <w:spacing w:line="440" w:lineRule="exact"/>
        <w:ind w:firstLine="560" w:firstLineChars="200"/>
        <w:jc w:val="center"/>
        <w:rPr>
          <w:rFonts w:ascii="方正小标宋_GBK" w:hAnsi="黑体" w:eastAsia="方正小标宋_GBK"/>
          <w:sz w:val="28"/>
          <w:szCs w:val="28"/>
        </w:rPr>
      </w:pPr>
      <w:r>
        <w:rPr>
          <w:rFonts w:hint="eastAsia" w:ascii="方正小标宋_GBK" w:hAnsi="黑体" w:eastAsia="方正小标宋_GBK"/>
          <w:sz w:val="28"/>
          <w:szCs w:val="28"/>
        </w:rPr>
        <w:t>摘要</w:t>
      </w:r>
    </w:p>
    <w:p>
      <w:pPr>
        <w:numPr>
          <w:ilvl w:val="0"/>
          <w:numId w:val="1"/>
        </w:numPr>
        <w:topLinePunct/>
        <w:spacing w:line="440" w:lineRule="exact"/>
        <w:ind w:left="560" w:leftChars="200" w:hanging="140" w:hangingChars="50"/>
        <w:rPr>
          <w:rFonts w:hint="eastAsia" w:ascii="黑体" w:hAnsi="黑体" w:eastAsia="黑体"/>
          <w:sz w:val="28"/>
          <w:szCs w:val="28"/>
        </w:rPr>
      </w:pPr>
      <w:r>
        <w:rPr>
          <w:rFonts w:hint="eastAsia" w:ascii="黑体" w:hAnsi="黑体" w:eastAsia="黑体"/>
          <w:sz w:val="28"/>
          <w:szCs w:val="28"/>
        </w:rPr>
        <w:t>项目概况</w:t>
      </w:r>
    </w:p>
    <w:p>
      <w:pPr>
        <w:numPr>
          <w:ilvl w:val="0"/>
          <w:numId w:val="0"/>
        </w:numPr>
        <w:topLinePunct/>
        <w:spacing w:line="440" w:lineRule="exact"/>
        <w:ind w:firstLine="420" w:firstLineChars="200"/>
        <w:rPr>
          <w:rFonts w:hint="eastAsia" w:ascii="仿宋_GB2312" w:hAnsi="楷体" w:eastAsia="仿宋_GB2312"/>
          <w:szCs w:val="32"/>
          <w:lang w:val="en-US" w:eastAsia="zh-CN"/>
        </w:rPr>
      </w:pPr>
      <w:r>
        <w:rPr>
          <w:rFonts w:hint="eastAsia" w:ascii="仿宋_GB2312" w:hAnsi="楷体" w:eastAsia="仿宋_GB2312"/>
          <w:szCs w:val="32"/>
          <w:lang w:val="en-US" w:eastAsia="zh-CN"/>
        </w:rPr>
        <w:t>为进一步提升香格里拉市城乡人居环境，积极推进提升城市绿化品质工作。城市</w:t>
      </w:r>
    </w:p>
    <w:p>
      <w:pPr>
        <w:numPr>
          <w:ilvl w:val="0"/>
          <w:numId w:val="0"/>
        </w:numPr>
        <w:topLinePunct/>
        <w:spacing w:line="440" w:lineRule="exact"/>
        <w:rPr>
          <w:rFonts w:ascii="仿宋_GB2312" w:hAnsi="黑体"/>
          <w:szCs w:val="32"/>
        </w:rPr>
      </w:pPr>
      <w:r>
        <w:rPr>
          <w:rFonts w:hint="eastAsia" w:ascii="仿宋_GB2312" w:hAnsi="楷体" w:eastAsia="仿宋_GB2312"/>
          <w:szCs w:val="32"/>
          <w:lang w:val="en-US" w:eastAsia="zh-CN"/>
        </w:rPr>
        <w:t>园林绿化是重要的公益事业，是涉及生态、土壤、植物、城市规划、建筑等多个专业的系统工程</w:t>
      </w:r>
      <w:r>
        <w:rPr>
          <w:rFonts w:hint="default" w:ascii="仿宋_GB2312" w:hAnsi="楷体" w:eastAsia="仿宋_GB2312"/>
          <w:szCs w:val="32"/>
          <w:lang w:val="en-US" w:eastAsia="zh-CN"/>
        </w:rPr>
        <w:t>,</w:t>
      </w:r>
      <w:r>
        <w:rPr>
          <w:rFonts w:hint="eastAsia" w:ascii="仿宋_GB2312" w:hAnsi="楷体" w:eastAsia="仿宋_GB2312"/>
          <w:szCs w:val="32"/>
          <w:lang w:val="en-US" w:eastAsia="zh-CN"/>
        </w:rPr>
        <w:t>不能简单等同于植树造林，进行粗放式建设和管理，迪庆州住建局提出了香格里拉市纳赤河（康珠大道至香巴拉大道段）河岸景观提升改造工程。</w:t>
      </w:r>
    </w:p>
    <w:p>
      <w:pPr>
        <w:numPr>
          <w:ilvl w:val="0"/>
          <w:numId w:val="1"/>
        </w:numPr>
        <w:spacing w:line="440" w:lineRule="exact"/>
        <w:ind w:left="419" w:leftChars="133" w:hanging="140" w:hangingChars="50"/>
        <w:jc w:val="left"/>
        <w:rPr>
          <w:rFonts w:hint="default" w:ascii="仿宋_GB2312" w:hAnsi="楷体" w:eastAsia="仿宋_GB2312"/>
          <w:sz w:val="28"/>
          <w:szCs w:val="28"/>
          <w:lang w:val="en-US" w:eastAsia="zh-CN"/>
        </w:rPr>
      </w:pPr>
      <w:r>
        <w:rPr>
          <w:rFonts w:hint="eastAsia" w:ascii="黑体" w:hAnsi="黑体" w:eastAsia="黑体"/>
          <w:sz w:val="28"/>
          <w:szCs w:val="28"/>
        </w:rPr>
        <w:t>评价结论</w:t>
      </w:r>
    </w:p>
    <w:p>
      <w:pPr>
        <w:numPr>
          <w:ilvl w:val="0"/>
          <w:numId w:val="0"/>
        </w:numPr>
        <w:spacing w:line="440" w:lineRule="exact"/>
        <w:ind w:leftChars="150"/>
        <w:jc w:val="left"/>
        <w:rPr>
          <w:rFonts w:hint="eastAsia" w:ascii="仿宋_GB2312" w:hAnsi="楷体" w:eastAsia="仿宋_GB2312"/>
          <w:szCs w:val="32"/>
          <w:lang w:val="en-US" w:eastAsia="zh-CN"/>
        </w:rPr>
      </w:pPr>
      <w:r>
        <w:rPr>
          <w:rFonts w:hint="eastAsia" w:ascii="仿宋_GB2312" w:hAnsi="楷体" w:eastAsia="仿宋_GB2312"/>
          <w:szCs w:val="32"/>
          <w:lang w:val="en-US" w:eastAsia="zh-CN"/>
        </w:rPr>
        <w:t>2019年度香格里拉市纳赤河（康珠大道至香巴拉大道段）河岸景观提升工程指挥部根据</w:t>
      </w:r>
    </w:p>
    <w:p>
      <w:pPr>
        <w:numPr>
          <w:ilvl w:val="0"/>
          <w:numId w:val="0"/>
        </w:numPr>
        <w:spacing w:line="440" w:lineRule="exact"/>
        <w:jc w:val="left"/>
        <w:rPr>
          <w:rFonts w:hint="default" w:ascii="仿宋_GB2312" w:hAnsi="楷体" w:eastAsia="仿宋_GB2312"/>
          <w:szCs w:val="32"/>
          <w:lang w:val="en-US" w:eastAsia="zh-CN"/>
        </w:rPr>
      </w:pPr>
      <w:r>
        <w:rPr>
          <w:rFonts w:hint="eastAsia" w:ascii="仿宋_GB2312" w:hAnsi="楷体" w:eastAsia="仿宋_GB2312"/>
          <w:szCs w:val="32"/>
          <w:lang w:val="en-US" w:eastAsia="zh-CN"/>
        </w:rPr>
        <w:t>项目目标开展前期设计勘察等工作，于2019年10月份拨入300万元项目资金起正式启动项目建设，在2019年度完成部分土方（场地平整）及拆除工程，由于该项目为阶段性项目，鉴于2019年度已圆满完成当前年度项目建设进度任务，将本次部门绩效自评为“良好”。</w:t>
      </w:r>
    </w:p>
    <w:p>
      <w:pPr>
        <w:spacing w:line="440" w:lineRule="exact"/>
        <w:ind w:firstLine="280" w:firstLineChars="100"/>
        <w:jc w:val="left"/>
        <w:rPr>
          <w:rFonts w:ascii="黑体" w:hAnsi="黑体" w:eastAsia="黑体"/>
          <w:sz w:val="28"/>
          <w:szCs w:val="28"/>
        </w:rPr>
      </w:pPr>
      <w:r>
        <w:rPr>
          <w:rFonts w:hint="eastAsia" w:ascii="黑体" w:hAnsi="黑体" w:eastAsia="黑体"/>
          <w:sz w:val="28"/>
          <w:szCs w:val="28"/>
        </w:rPr>
        <w:t>三、经验、问题和建议</w:t>
      </w:r>
    </w:p>
    <w:p>
      <w:pPr>
        <w:spacing w:line="440" w:lineRule="exact"/>
        <w:ind w:firstLine="560" w:firstLineChars="200"/>
        <w:jc w:val="left"/>
        <w:rPr>
          <w:rFonts w:hint="eastAsia" w:ascii="楷体" w:hAnsi="楷体" w:eastAsia="楷体"/>
          <w:sz w:val="28"/>
          <w:szCs w:val="28"/>
        </w:rPr>
      </w:pPr>
      <w:r>
        <w:rPr>
          <w:rFonts w:hint="eastAsia" w:ascii="楷体" w:hAnsi="楷体" w:eastAsia="楷体"/>
          <w:sz w:val="28"/>
          <w:szCs w:val="28"/>
        </w:rPr>
        <w:t>1.主要经验及做法</w:t>
      </w:r>
    </w:p>
    <w:p>
      <w:pPr>
        <w:pStyle w:val="3"/>
        <w:keepNext w:val="0"/>
        <w:keepLines w:val="0"/>
        <w:widowControl/>
        <w:suppressLineNumbers w:val="0"/>
        <w:ind w:left="0" w:firstLine="420"/>
        <w:rPr>
          <w:rFonts w:hint="eastAsia" w:ascii="楷体" w:hAnsi="楷体" w:eastAsia="楷体"/>
          <w:sz w:val="28"/>
          <w:szCs w:val="28"/>
        </w:rPr>
      </w:pPr>
      <w:r>
        <w:rPr>
          <w:rFonts w:hint="eastAsia" w:ascii="仿宋_GB2312" w:hAnsi="楷体" w:eastAsia="仿宋_GB2312" w:cs="Times New Roman"/>
          <w:kern w:val="2"/>
          <w:sz w:val="21"/>
          <w:szCs w:val="32"/>
          <w:lang w:val="en-US" w:eastAsia="zh-CN" w:bidi="ar-SA"/>
        </w:rPr>
        <w:t>一是领导重视。我局领导高度重视专项资金的使用,严格资金的审批,提高资金的使用效益；</w:t>
      </w:r>
      <w:r>
        <w:rPr>
          <w:rFonts w:hint="eastAsia" w:ascii="仿宋_GB2312" w:hAnsi="楷体" w:eastAsia="仿宋_GB2312" w:cs="Times New Roman"/>
          <w:kern w:val="2"/>
          <w:sz w:val="21"/>
          <w:szCs w:val="32"/>
          <w:lang w:val="en-US" w:eastAsia="zh-CN" w:bidi="ar-SA"/>
        </w:rPr>
        <w:br w:type="textWrapping"/>
      </w:r>
      <w:r>
        <w:rPr>
          <w:rFonts w:hint="eastAsia" w:ascii="仿宋_GB2312" w:hAnsi="楷体" w:eastAsia="仿宋_GB2312" w:cs="Times New Roman"/>
          <w:kern w:val="2"/>
          <w:sz w:val="21"/>
          <w:szCs w:val="32"/>
          <w:lang w:val="en-US" w:eastAsia="zh-CN" w:bidi="ar-SA"/>
        </w:rPr>
        <w:t xml:space="preserve">    二是管理规范。项目单位能按照项目资金管理办法来严格执行，强化监督检查，有效规范和加强专项资金的管理；</w:t>
      </w:r>
      <w:r>
        <w:rPr>
          <w:rFonts w:hint="eastAsia" w:ascii="仿宋_GB2312" w:hAnsi="楷体" w:eastAsia="仿宋_GB2312" w:cs="Times New Roman"/>
          <w:kern w:val="2"/>
          <w:sz w:val="21"/>
          <w:szCs w:val="32"/>
          <w:lang w:val="en-US" w:eastAsia="zh-CN" w:bidi="ar-SA"/>
        </w:rPr>
        <w:br w:type="textWrapping"/>
      </w:r>
      <w:r>
        <w:rPr>
          <w:rFonts w:hint="eastAsia" w:ascii="仿宋_GB2312" w:hAnsi="楷体" w:eastAsia="仿宋_GB2312" w:cs="Times New Roman"/>
          <w:kern w:val="2"/>
          <w:sz w:val="21"/>
          <w:szCs w:val="32"/>
          <w:lang w:val="en-US" w:eastAsia="zh-CN" w:bidi="ar-SA"/>
        </w:rPr>
        <w:t xml:space="preserve">    三是专款专用。严格按照省、州/市专项资金管理办法的规定，做到专项核算、专项专用、没有截留、挤占、挪用现象。</w:t>
      </w:r>
    </w:p>
    <w:p>
      <w:pPr>
        <w:numPr>
          <w:ilvl w:val="0"/>
          <w:numId w:val="0"/>
        </w:numPr>
        <w:spacing w:line="440" w:lineRule="exact"/>
        <w:ind w:firstLine="560" w:firstLineChars="200"/>
        <w:jc w:val="left"/>
        <w:rPr>
          <w:rFonts w:hint="eastAsia" w:ascii="楷体" w:hAnsi="楷体" w:eastAsia="楷体"/>
          <w:sz w:val="28"/>
          <w:szCs w:val="28"/>
        </w:rPr>
      </w:pPr>
      <w:r>
        <w:rPr>
          <w:rFonts w:hint="eastAsia" w:ascii="楷体" w:hAnsi="楷体" w:eastAsia="楷体"/>
          <w:sz w:val="28"/>
          <w:szCs w:val="28"/>
          <w:lang w:val="en-US" w:eastAsia="zh-CN"/>
        </w:rPr>
        <w:t>2.</w:t>
      </w:r>
      <w:r>
        <w:rPr>
          <w:rFonts w:hint="eastAsia" w:ascii="楷体" w:hAnsi="楷体" w:eastAsia="楷体"/>
          <w:sz w:val="28"/>
          <w:szCs w:val="28"/>
        </w:rPr>
        <w:t>存在的问题</w:t>
      </w:r>
    </w:p>
    <w:p>
      <w:pPr>
        <w:numPr>
          <w:ilvl w:val="0"/>
          <w:numId w:val="0"/>
        </w:numPr>
        <w:spacing w:line="440" w:lineRule="exact"/>
        <w:ind w:firstLine="420" w:firstLineChars="200"/>
        <w:jc w:val="left"/>
        <w:rPr>
          <w:rFonts w:hint="default" w:ascii="楷体" w:hAnsi="楷体" w:eastAsia="楷体"/>
          <w:sz w:val="28"/>
          <w:szCs w:val="28"/>
          <w:lang w:val="en-US"/>
        </w:rPr>
      </w:pPr>
      <w:r>
        <w:rPr>
          <w:rFonts w:hint="eastAsia" w:ascii="仿宋_GB2312" w:hAnsi="楷体" w:eastAsia="仿宋_GB2312" w:cs="Times New Roman"/>
          <w:kern w:val="2"/>
          <w:sz w:val="21"/>
          <w:szCs w:val="32"/>
          <w:lang w:val="en-US" w:eastAsia="zh-CN" w:bidi="ar-SA"/>
        </w:rPr>
        <w:t>由于天气等原因，在冬季施工期，项目实施进度较缓慢，导致项目资金预算执行进度慢。结存资金量超过项目资金50%。</w:t>
      </w:r>
    </w:p>
    <w:p>
      <w:pPr>
        <w:numPr>
          <w:ilvl w:val="0"/>
          <w:numId w:val="0"/>
        </w:numPr>
        <w:spacing w:line="440" w:lineRule="exact"/>
        <w:ind w:firstLine="560" w:firstLineChars="200"/>
        <w:jc w:val="left"/>
        <w:rPr>
          <w:rFonts w:hint="eastAsia" w:ascii="楷体" w:hAnsi="楷体" w:eastAsia="楷体"/>
          <w:sz w:val="28"/>
          <w:szCs w:val="28"/>
        </w:rPr>
      </w:pPr>
      <w:r>
        <w:rPr>
          <w:rFonts w:hint="eastAsia" w:ascii="楷体" w:hAnsi="楷体" w:eastAsia="楷体"/>
          <w:sz w:val="28"/>
          <w:szCs w:val="28"/>
          <w:lang w:val="en-US" w:eastAsia="zh-CN"/>
        </w:rPr>
        <w:t>3.</w:t>
      </w:r>
      <w:r>
        <w:rPr>
          <w:rFonts w:hint="eastAsia" w:ascii="楷体" w:hAnsi="楷体" w:eastAsia="楷体"/>
          <w:sz w:val="28"/>
          <w:szCs w:val="28"/>
        </w:rPr>
        <w:t>改进措施及建议</w:t>
      </w:r>
    </w:p>
    <w:p>
      <w:pPr>
        <w:numPr>
          <w:ilvl w:val="0"/>
          <w:numId w:val="0"/>
        </w:numPr>
        <w:spacing w:line="440" w:lineRule="exact"/>
        <w:ind w:leftChars="150" w:firstLine="210" w:firstLineChars="100"/>
        <w:jc w:val="left"/>
        <w:rPr>
          <w:rFonts w:hint="eastAsia" w:ascii="仿宋_GB2312" w:hAnsi="楷体" w:eastAsia="仿宋_GB2312"/>
          <w:szCs w:val="32"/>
          <w:lang w:val="en-US" w:eastAsia="zh-CN"/>
        </w:rPr>
      </w:pPr>
      <w:r>
        <w:rPr>
          <w:rFonts w:hint="eastAsia" w:ascii="仿宋_GB2312" w:hAnsi="楷体" w:eastAsia="仿宋_GB2312"/>
          <w:szCs w:val="32"/>
          <w:lang w:val="en-US" w:eastAsia="zh-CN"/>
        </w:rPr>
        <w:t>（1）进一步加强与财政部门的沟通、协调，按照有关文件精神和实施方案积极落实建设资金，建立严格的资金使用、监管和审计制度，并接受有关部门的监督。</w:t>
      </w:r>
    </w:p>
    <w:p>
      <w:pPr>
        <w:numPr>
          <w:ilvl w:val="0"/>
          <w:numId w:val="0"/>
        </w:numPr>
        <w:spacing w:line="440" w:lineRule="exact"/>
        <w:ind w:leftChars="150" w:firstLine="210" w:firstLineChars="100"/>
        <w:jc w:val="left"/>
        <w:rPr>
          <w:rFonts w:hint="eastAsia" w:ascii="楷体" w:hAnsi="楷体" w:eastAsia="楷体"/>
          <w:szCs w:val="32"/>
        </w:rPr>
      </w:pPr>
      <w:r>
        <w:rPr>
          <w:rFonts w:hint="eastAsia" w:ascii="仿宋_GB2312" w:hAnsi="楷体" w:eastAsia="仿宋_GB2312"/>
          <w:szCs w:val="32"/>
          <w:lang w:val="en-US" w:eastAsia="zh-CN"/>
        </w:rPr>
        <w:t>（2）做好项目实施的跟踪检查工作。定期不定期地对项目实施情况和经费使用情况进行跟踪检查，对能实现预期绩效目标的予以充分肯定，对进展缓慢，预期绩效目标较差的，及时进行协调和提出整改措施，确保项目实施工作正常运行，达到预期绩效目标。</w:t>
      </w:r>
    </w:p>
    <w:p>
      <w:pPr>
        <w:numPr>
          <w:ilvl w:val="0"/>
          <w:numId w:val="0"/>
        </w:numPr>
        <w:spacing w:line="440" w:lineRule="exact"/>
        <w:jc w:val="left"/>
        <w:rPr>
          <w:rFonts w:hint="eastAsia" w:ascii="楷体" w:hAnsi="楷体" w:eastAsia="楷体"/>
          <w:sz w:val="28"/>
          <w:szCs w:val="28"/>
        </w:rPr>
      </w:pPr>
    </w:p>
    <w:p>
      <w:pPr>
        <w:numPr>
          <w:ilvl w:val="0"/>
          <w:numId w:val="0"/>
        </w:numPr>
        <w:spacing w:line="440" w:lineRule="exact"/>
        <w:jc w:val="left"/>
        <w:rPr>
          <w:rFonts w:hint="eastAsia" w:ascii="楷体" w:hAnsi="楷体" w:eastAsia="楷体"/>
          <w:sz w:val="28"/>
          <w:szCs w:val="28"/>
        </w:rPr>
      </w:pPr>
    </w:p>
    <w:p>
      <w:pPr>
        <w:spacing w:line="440" w:lineRule="exact"/>
        <w:ind w:firstLine="420" w:firstLineChars="200"/>
        <w:jc w:val="left"/>
        <w:rPr>
          <w:rFonts w:ascii="楷体" w:hAnsi="楷体" w:eastAsia="楷体"/>
          <w:szCs w:val="32"/>
        </w:rPr>
      </w:pPr>
    </w:p>
    <w:p>
      <w:pPr>
        <w:spacing w:line="440" w:lineRule="exact"/>
        <w:jc w:val="center"/>
        <w:rPr>
          <w:rFonts w:hint="eastAsia" w:ascii="方正小标宋_GBK" w:eastAsia="方正小标宋_GBK"/>
          <w:sz w:val="36"/>
          <w:szCs w:val="36"/>
          <w:lang w:eastAsia="zh-CN"/>
        </w:rPr>
      </w:pPr>
      <w:r>
        <w:rPr>
          <w:rFonts w:hint="eastAsia" w:ascii="方正小标宋_GBK" w:eastAsia="方正小标宋_GBK"/>
          <w:sz w:val="36"/>
          <w:szCs w:val="36"/>
          <w:lang w:eastAsia="zh-CN"/>
        </w:rPr>
        <w:t>香格里拉市纳赤河（康珠大道至香巴拉大道段</w:t>
      </w:r>
    </w:p>
    <w:p>
      <w:pPr>
        <w:spacing w:line="440" w:lineRule="exact"/>
        <w:jc w:val="center"/>
        <w:rPr>
          <w:rFonts w:ascii="方正小标宋_GBK" w:eastAsia="方正小标宋_GBK"/>
          <w:sz w:val="36"/>
          <w:szCs w:val="36"/>
        </w:rPr>
      </w:pPr>
      <w:r>
        <w:rPr>
          <w:rFonts w:hint="eastAsia" w:ascii="方正小标宋_GBK" w:eastAsia="方正小标宋_GBK"/>
          <w:sz w:val="36"/>
          <w:szCs w:val="36"/>
          <w:lang w:eastAsia="zh-CN"/>
        </w:rPr>
        <w:t>河岸景观提升</w:t>
      </w:r>
      <w:r>
        <w:rPr>
          <w:rFonts w:hint="eastAsia" w:ascii="方正小标宋_GBK" w:eastAsia="方正小标宋_GBK"/>
          <w:sz w:val="36"/>
          <w:szCs w:val="36"/>
        </w:rPr>
        <w:t>项目支出绩效自评报告</w:t>
      </w:r>
    </w:p>
    <w:p>
      <w:pPr>
        <w:topLinePunct/>
        <w:spacing w:line="440" w:lineRule="exact"/>
        <w:ind w:firstLine="525" w:firstLineChars="250"/>
        <w:rPr>
          <w:rFonts w:ascii="黑体" w:eastAsia="黑体"/>
          <w:szCs w:val="32"/>
        </w:rPr>
      </w:pPr>
    </w:p>
    <w:p>
      <w:pPr>
        <w:topLinePunct/>
        <w:spacing w:line="440" w:lineRule="exact"/>
        <w:ind w:firstLine="700" w:firstLineChars="250"/>
        <w:rPr>
          <w:rFonts w:ascii="黑体" w:eastAsia="黑体"/>
          <w:sz w:val="28"/>
          <w:szCs w:val="28"/>
        </w:rPr>
      </w:pPr>
      <w:r>
        <w:rPr>
          <w:rFonts w:hint="eastAsia" w:ascii="黑体" w:eastAsia="黑体"/>
          <w:sz w:val="28"/>
          <w:szCs w:val="28"/>
        </w:rPr>
        <w:t>一、项目基本情况</w:t>
      </w:r>
    </w:p>
    <w:p>
      <w:pPr>
        <w:topLinePunct/>
        <w:spacing w:line="440" w:lineRule="exact"/>
        <w:ind w:firstLine="700" w:firstLineChars="250"/>
        <w:rPr>
          <w:rFonts w:ascii="楷体" w:hAnsi="楷体" w:eastAsia="楷体"/>
          <w:sz w:val="28"/>
          <w:szCs w:val="28"/>
        </w:rPr>
      </w:pPr>
      <w:r>
        <w:rPr>
          <w:rFonts w:hint="eastAsia" w:ascii="楷体" w:hAnsi="楷体" w:eastAsia="楷体"/>
          <w:sz w:val="28"/>
          <w:szCs w:val="28"/>
        </w:rPr>
        <w:t>（一）项目概况</w:t>
      </w:r>
    </w:p>
    <w:p>
      <w:pPr>
        <w:numPr>
          <w:ilvl w:val="0"/>
          <w:numId w:val="0"/>
        </w:numPr>
        <w:topLinePunct/>
        <w:spacing w:line="440" w:lineRule="exact"/>
        <w:ind w:leftChars="250" w:firstLine="480" w:firstLineChars="200"/>
        <w:rPr>
          <w:rFonts w:hint="eastAsia" w:ascii="仿宋_GB2312" w:hAnsi="楷体" w:eastAsia="仿宋_GB2312"/>
          <w:sz w:val="24"/>
          <w:szCs w:val="24"/>
          <w:lang w:val="en-US" w:eastAsia="zh-CN"/>
        </w:rPr>
      </w:pPr>
      <w:r>
        <w:rPr>
          <w:rFonts w:hint="eastAsia" w:ascii="仿宋_GB2312" w:hAnsi="楷体" w:eastAsia="仿宋_GB2312"/>
          <w:sz w:val="24"/>
          <w:szCs w:val="24"/>
          <w:lang w:val="en-US" w:eastAsia="zh-CN"/>
        </w:rPr>
        <w:t>1.立项背景及目的</w:t>
      </w:r>
    </w:p>
    <w:p>
      <w:pPr>
        <w:numPr>
          <w:ilvl w:val="0"/>
          <w:numId w:val="0"/>
        </w:numPr>
        <w:topLinePunct/>
        <w:spacing w:line="440" w:lineRule="exact"/>
        <w:ind w:leftChars="250" w:firstLine="420" w:firstLineChars="200"/>
        <w:rPr>
          <w:rFonts w:hint="eastAsia" w:ascii="仿宋_GB2312" w:hAnsi="楷体" w:eastAsia="仿宋_GB2312"/>
          <w:szCs w:val="32"/>
          <w:lang w:val="en-US" w:eastAsia="zh-CN"/>
        </w:rPr>
      </w:pPr>
      <w:r>
        <w:rPr>
          <w:rFonts w:hint="eastAsia" w:ascii="仿宋_GB2312" w:hAnsi="楷体" w:eastAsia="仿宋_GB2312"/>
          <w:szCs w:val="32"/>
          <w:lang w:val="en-US" w:eastAsia="zh-CN"/>
        </w:rPr>
        <w:t>为进一步提升香格里拉市城乡人居环境，积极推进提升城市绿化品质工作。城市园林绿化是重要的公益事业，是涉及生态、土壤、植物、城市规划、建筑等多个专业的系统工程</w:t>
      </w:r>
      <w:r>
        <w:rPr>
          <w:rFonts w:hint="default" w:ascii="仿宋_GB2312" w:hAnsi="楷体" w:eastAsia="仿宋_GB2312"/>
          <w:szCs w:val="32"/>
          <w:lang w:val="en-US" w:eastAsia="zh-CN"/>
        </w:rPr>
        <w:t>,</w:t>
      </w:r>
      <w:r>
        <w:rPr>
          <w:rFonts w:hint="eastAsia" w:ascii="仿宋_GB2312" w:hAnsi="楷体" w:eastAsia="仿宋_GB2312"/>
          <w:szCs w:val="32"/>
          <w:lang w:val="en-US" w:eastAsia="zh-CN"/>
        </w:rPr>
        <w:t>不能简单等同于植树造林，进行粗放式建设和管理。迪庆州各地应按照生态优先、科学发展的原则，树立尊重自然、顺应自然、保护自然的生态文明理念，切实增加城市绿化 面积因地制宜利用城市空间开展增绿、建绿工程，加强面山绿化，推广立体绿化，广泛种植适应当地气候条件的树种，提升园林绿化品质和景观水平，保护好城市的山水林田湖等生态细胞，大幅增加城市绿地面积，通过园林城市创建工作推动城市园林绿化事业发展，2018 年香格里拉市创建省级园林城市；2020 年德钦县、维西县创建省级园林城市，香格里拉市创建国家园林县城，全州城市建成区绿地率达 32%、绿化覆盖率达 37%</w:t>
      </w:r>
      <w:r>
        <w:rPr>
          <w:rFonts w:hint="default" w:ascii="仿宋_GB2312" w:hAnsi="楷体" w:eastAsia="仿宋_GB2312"/>
          <w:szCs w:val="32"/>
          <w:lang w:val="en-US" w:eastAsia="zh-CN"/>
        </w:rPr>
        <w:t>,</w:t>
      </w:r>
      <w:r>
        <w:rPr>
          <w:rFonts w:hint="eastAsia" w:ascii="仿宋_GB2312" w:hAnsi="楷体" w:eastAsia="仿宋_GB2312"/>
          <w:szCs w:val="32"/>
          <w:lang w:val="en-US" w:eastAsia="zh-CN"/>
        </w:rPr>
        <w:t>人均公园绿地面积达 10 平方米。按照《2015 年城市（县城）建设统计年鉴》，2016—2020 年各城市和县城建成区绿地率、人均公园绿地面积逐年增长，建成区绿地率≥32%的城市（县城）每年以≥0.5%的幅度增长，建成区绿地率＜32%的城市（县城）每年以≥0.7%的幅度增长；人均公园绿地面积≥9 ㎡的城市（县城）每年以≥0.1 ㎡的幅度增长，人均公园绿地面积＜9 ㎡的城市（县城）每年以≥0.3 ㎡的幅度增长。香格里拉市对照国家《城市园林绿化评价标准》于 2018 年 12 月 6 日完成省级评定工作，于 2019年 6 月 24 日，省政府正式命名为省级园林城市。</w:t>
      </w:r>
    </w:p>
    <w:p>
      <w:pPr>
        <w:numPr>
          <w:ilvl w:val="0"/>
          <w:numId w:val="0"/>
        </w:numPr>
        <w:topLinePunct/>
        <w:spacing w:line="440" w:lineRule="exact"/>
        <w:ind w:leftChars="250" w:firstLine="420" w:firstLineChars="200"/>
        <w:rPr>
          <w:rFonts w:hint="eastAsia" w:ascii="仿宋_GB2312" w:hAnsi="楷体" w:eastAsia="仿宋_GB2312"/>
          <w:szCs w:val="32"/>
        </w:rPr>
      </w:pPr>
      <w:r>
        <w:rPr>
          <w:rFonts w:hint="eastAsia" w:ascii="仿宋_GB2312" w:hAnsi="楷体" w:eastAsia="仿宋_GB2312"/>
          <w:szCs w:val="32"/>
          <w:lang w:val="en-US" w:eastAsia="zh-CN"/>
        </w:rPr>
        <w:t>根据香格里拉城市绿地现状和城市景观风貌的规划布局，结合景观生态学的“斑块 -廊道-基底”格局和“绿网”的构成要素，香格里拉城市的绿地系统形成“环、廊、楔、 心”的结构模式，城区内部则形成“一心、一环、两轴、多点”的绿地系统布局结构。香格里拉县城绿化建设是在对现状深入细致调查研究的基础上，根据香格里拉县城总体规划所确定的城市性质、发展目标、用地布局等规定，吸收国内外城市绿地规划和建设的先进理念，科学制定城市规划区中各类绿地的发展指标，合理安排城市各类绿地建设，达到保护和改善城市生态环境，优化人居环境，促进城市可持续发展的目的。为了更好服务香格里拉，加快香格里拉城市基础配套设施建设步伐，完善香格里拉城市绿地系统，造就香格里拉优美的城市风貌，改善城市生态环境、为百姓提供更多生态休闲场所，迪庆州住建局提出了香格里拉市纳赤河（康珠大道至香巴拉大道段）河岸景观提升改造工程。</w:t>
      </w:r>
    </w:p>
    <w:p>
      <w:pPr>
        <w:numPr>
          <w:ilvl w:val="0"/>
          <w:numId w:val="0"/>
        </w:numPr>
        <w:topLinePunct/>
        <w:spacing w:line="440" w:lineRule="exact"/>
        <w:ind w:firstLine="480" w:firstLineChars="200"/>
        <w:rPr>
          <w:rFonts w:hint="eastAsia" w:ascii="仿宋_GB2312" w:hAnsi="楷体" w:eastAsia="仿宋_GB2312"/>
          <w:sz w:val="24"/>
          <w:szCs w:val="24"/>
          <w:lang w:val="en-US" w:eastAsia="zh-CN"/>
        </w:rPr>
      </w:pPr>
      <w:r>
        <w:rPr>
          <w:rFonts w:hint="eastAsia" w:ascii="仿宋_GB2312" w:hAnsi="楷体" w:eastAsia="仿宋_GB2312"/>
          <w:sz w:val="24"/>
          <w:szCs w:val="24"/>
          <w:lang w:val="en-US" w:eastAsia="zh-CN"/>
        </w:rPr>
        <w:t>2、项目实施情况。</w:t>
      </w:r>
    </w:p>
    <w:p>
      <w:pPr>
        <w:numPr>
          <w:ilvl w:val="0"/>
          <w:numId w:val="0"/>
        </w:numPr>
        <w:topLinePunct/>
        <w:spacing w:line="440" w:lineRule="exact"/>
        <w:ind w:leftChars="250" w:firstLine="420" w:firstLineChars="200"/>
        <w:rPr>
          <w:rFonts w:hint="default" w:ascii="仿宋_GB2312" w:hAnsi="楷体" w:eastAsia="仿宋_GB2312"/>
          <w:szCs w:val="32"/>
          <w:lang w:val="en-US" w:eastAsia="zh-CN"/>
        </w:rPr>
      </w:pPr>
      <w:r>
        <w:rPr>
          <w:rFonts w:hint="eastAsia" w:ascii="仿宋_GB2312" w:hAnsi="楷体" w:eastAsia="仿宋_GB2312"/>
          <w:szCs w:val="32"/>
          <w:lang w:val="en-US" w:eastAsia="zh-CN"/>
        </w:rPr>
        <w:t>香格里拉市纳赤河（康珠大道至香巴拉大道段）河岸景观提升改造工程于2019年9月4日由州发改委完成项目的可行性研究报告批复，按照基本建设程序要求，目前已完成项目的规划审批、环保、初步设计及施工图审查等前期工作，项目以公开招标的方式确定施工单位，并于2019年11月20日签订施工合同，因进入冬季施工期，截止2019年仅完成部分土方（场地平整）及拆除工程，完成投资约98.5万元。</w:t>
      </w:r>
    </w:p>
    <w:p>
      <w:pPr>
        <w:numPr>
          <w:ilvl w:val="0"/>
          <w:numId w:val="0"/>
        </w:numPr>
        <w:topLinePunct/>
        <w:spacing w:line="440" w:lineRule="exact"/>
        <w:ind w:firstLine="480" w:firstLineChars="200"/>
        <w:rPr>
          <w:rFonts w:hint="eastAsia" w:ascii="仿宋_GB2312" w:hAnsi="楷体" w:eastAsia="仿宋_GB2312"/>
          <w:sz w:val="24"/>
          <w:szCs w:val="24"/>
          <w:lang w:val="en-US" w:eastAsia="zh-CN"/>
        </w:rPr>
      </w:pPr>
      <w:r>
        <w:rPr>
          <w:rFonts w:hint="eastAsia" w:ascii="仿宋_GB2312" w:hAnsi="楷体" w:eastAsia="仿宋_GB2312"/>
          <w:sz w:val="24"/>
          <w:szCs w:val="24"/>
          <w:lang w:val="en-US" w:eastAsia="zh-CN"/>
        </w:rPr>
        <w:t>3、资金来源及使用情况。</w:t>
      </w:r>
    </w:p>
    <w:p>
      <w:pPr>
        <w:numPr>
          <w:ilvl w:val="0"/>
          <w:numId w:val="0"/>
        </w:numPr>
        <w:topLinePunct/>
        <w:spacing w:line="440" w:lineRule="exact"/>
        <w:ind w:firstLine="840" w:firstLineChars="400"/>
        <w:rPr>
          <w:rFonts w:hint="default" w:ascii="仿宋_GB2312" w:hAnsi="楷体" w:eastAsia="仿宋_GB2312"/>
          <w:szCs w:val="32"/>
          <w:lang w:val="en-US" w:eastAsia="zh-CN"/>
        </w:rPr>
      </w:pPr>
      <w:r>
        <w:rPr>
          <w:rFonts w:hint="eastAsia" w:ascii="仿宋_GB2312" w:hAnsi="楷体" w:eastAsia="仿宋_GB2312"/>
          <w:szCs w:val="32"/>
          <w:lang w:eastAsia="zh-CN"/>
        </w:rPr>
        <w:t>本项目资金为多渠道筹措，目前仅到位州本级财政资金</w:t>
      </w:r>
      <w:r>
        <w:rPr>
          <w:rFonts w:hint="eastAsia" w:ascii="仿宋_GB2312" w:hAnsi="楷体" w:eastAsia="仿宋_GB2312"/>
          <w:szCs w:val="32"/>
          <w:lang w:val="en-US" w:eastAsia="zh-CN"/>
        </w:rPr>
        <w:t>300万元，资金使用情况为：</w:t>
      </w:r>
      <w:r>
        <w:rPr>
          <w:rFonts w:hint="eastAsia" w:ascii="仿宋_GB2312" w:hAnsi="楷体" w:eastAsia="仿宋_GB2312" w:cs="Times New Roman"/>
          <w:kern w:val="2"/>
          <w:sz w:val="21"/>
          <w:szCs w:val="32"/>
          <w:lang w:val="en-US" w:eastAsia="zh-CN" w:bidi="ar-SA"/>
        </w:rPr>
        <w:t>支付前期费用（设计费、勘察费）22.7万元，支付</w:t>
      </w:r>
      <w:r>
        <w:rPr>
          <w:rFonts w:hint="eastAsia" w:ascii="仿宋_GB2312" w:hAnsi="楷体" w:eastAsia="仿宋_GB2312"/>
          <w:szCs w:val="32"/>
          <w:lang w:val="en-US" w:eastAsia="zh-CN"/>
        </w:rPr>
        <w:t>场地平整及拆除原有构筑物等工程款98.6万元，资金结存178.7万元。</w:t>
      </w:r>
    </w:p>
    <w:p>
      <w:pPr>
        <w:numPr>
          <w:ilvl w:val="0"/>
          <w:numId w:val="0"/>
        </w:numPr>
        <w:topLinePunct/>
        <w:spacing w:line="440" w:lineRule="exact"/>
        <w:ind w:firstLine="480" w:firstLineChars="200"/>
        <w:rPr>
          <w:rFonts w:hint="eastAsia" w:ascii="仿宋_GB2312" w:hAnsi="楷体" w:eastAsia="仿宋_GB2312"/>
          <w:sz w:val="24"/>
          <w:szCs w:val="24"/>
          <w:lang w:val="en-US" w:eastAsia="zh-CN"/>
        </w:rPr>
      </w:pPr>
      <w:r>
        <w:rPr>
          <w:rFonts w:hint="eastAsia" w:ascii="仿宋_GB2312" w:hAnsi="楷体" w:eastAsia="仿宋_GB2312"/>
          <w:sz w:val="24"/>
          <w:szCs w:val="24"/>
          <w:lang w:val="en-US" w:eastAsia="zh-CN"/>
        </w:rPr>
        <w:t>4、组织及管理情况。</w:t>
      </w:r>
    </w:p>
    <w:p>
      <w:pPr>
        <w:numPr>
          <w:ilvl w:val="0"/>
          <w:numId w:val="0"/>
        </w:numPr>
        <w:topLinePunct/>
        <w:spacing w:line="440" w:lineRule="exact"/>
        <w:ind w:leftChars="250" w:firstLine="420" w:firstLineChars="200"/>
        <w:rPr>
          <w:rFonts w:ascii="仿宋_GB2312" w:hAnsi="楷体" w:eastAsia="仿宋_GB2312"/>
          <w:szCs w:val="32"/>
        </w:rPr>
      </w:pPr>
      <w:r>
        <w:rPr>
          <w:rFonts w:hint="eastAsia" w:ascii="仿宋_GB2312" w:hAnsi="楷体" w:eastAsia="仿宋_GB2312"/>
          <w:szCs w:val="32"/>
          <w:lang w:eastAsia="zh-CN"/>
        </w:rPr>
        <w:t>为保障项目顺利推进，州政府于</w:t>
      </w:r>
      <w:r>
        <w:rPr>
          <w:rFonts w:hint="eastAsia" w:ascii="仿宋_GB2312" w:hAnsi="楷体" w:eastAsia="仿宋_GB2312"/>
          <w:szCs w:val="32"/>
          <w:lang w:val="en-US" w:eastAsia="zh-CN"/>
        </w:rPr>
        <w:t>2019年9月5日成立了由分管副州长任组长，州政府副秘书长、州住建局局长为副组长，其他相关部门负责人为成员的项目领导小组，并下设项目指挥部负责项目的实施。项目按照基本建设程序依次完成项目土地预审、可行性研究包批复、规划审批、环评手续、初设及施工图审查、招投标工作和施工许可。项目资金拨付首先由施工单位根据施工合同约定，按照施工进度提出工程进度款支付申请，并由项目监理工程师核对把关后报项目办审查，审查合格后由项目副指挥长、指挥长审定后拨付。</w:t>
      </w:r>
    </w:p>
    <w:p>
      <w:pPr>
        <w:topLinePunct/>
        <w:spacing w:line="440" w:lineRule="exact"/>
        <w:ind w:firstLine="700" w:firstLineChars="250"/>
        <w:rPr>
          <w:rFonts w:ascii="楷体" w:hAnsi="楷体" w:eastAsia="楷体"/>
          <w:sz w:val="28"/>
          <w:szCs w:val="28"/>
        </w:rPr>
      </w:pPr>
      <w:r>
        <w:rPr>
          <w:rFonts w:hint="eastAsia" w:ascii="楷体" w:hAnsi="楷体" w:eastAsia="楷体"/>
          <w:sz w:val="28"/>
          <w:szCs w:val="28"/>
        </w:rPr>
        <w:t>（二）绩效目标</w:t>
      </w:r>
    </w:p>
    <w:p>
      <w:pPr>
        <w:topLinePunct/>
        <w:spacing w:line="440" w:lineRule="exact"/>
        <w:ind w:firstLine="600" w:firstLineChars="250"/>
        <w:rPr>
          <w:rFonts w:hint="eastAsia" w:ascii="仿宋_GB2312" w:hAnsi="楷体" w:eastAsia="仿宋_GB2312"/>
          <w:sz w:val="24"/>
          <w:szCs w:val="24"/>
        </w:rPr>
      </w:pPr>
      <w:r>
        <w:rPr>
          <w:rFonts w:hint="eastAsia" w:ascii="仿宋_GB2312" w:hAnsi="楷体" w:eastAsia="仿宋_GB2312"/>
          <w:sz w:val="24"/>
          <w:szCs w:val="24"/>
        </w:rPr>
        <w:t>1.总目标</w:t>
      </w:r>
    </w:p>
    <w:p>
      <w:pPr>
        <w:topLinePunct/>
        <w:spacing w:line="440" w:lineRule="exact"/>
        <w:ind w:firstLine="525" w:firstLineChars="250"/>
        <w:rPr>
          <w:rFonts w:hint="default" w:ascii="仿宋_GB2312" w:hAnsi="楷体" w:eastAsia="仿宋_GB2312"/>
          <w:szCs w:val="32"/>
          <w:lang w:val="en-US" w:eastAsia="zh-CN"/>
        </w:rPr>
      </w:pPr>
      <w:r>
        <w:rPr>
          <w:rFonts w:hint="eastAsia" w:ascii="仿宋_GB2312" w:hAnsi="楷体" w:eastAsia="仿宋_GB2312"/>
          <w:szCs w:val="32"/>
          <w:lang w:eastAsia="zh-CN"/>
        </w:rPr>
        <w:t>项目计划于</w:t>
      </w:r>
      <w:r>
        <w:rPr>
          <w:rFonts w:hint="eastAsia" w:ascii="仿宋_GB2312" w:hAnsi="楷体" w:eastAsia="仿宋_GB2312"/>
          <w:szCs w:val="32"/>
          <w:lang w:val="en-US" w:eastAsia="zh-CN"/>
        </w:rPr>
        <w:t>2020年8月底全面竣工验收合格。</w:t>
      </w:r>
    </w:p>
    <w:p>
      <w:pPr>
        <w:numPr>
          <w:ilvl w:val="0"/>
          <w:numId w:val="0"/>
        </w:numPr>
        <w:topLinePunct/>
        <w:spacing w:line="440" w:lineRule="exact"/>
        <w:ind w:firstLine="480" w:firstLineChars="200"/>
        <w:rPr>
          <w:rFonts w:hint="eastAsia" w:ascii="仿宋_GB2312" w:hAnsi="楷体" w:eastAsia="仿宋_GB2312"/>
          <w:sz w:val="24"/>
          <w:szCs w:val="24"/>
        </w:rPr>
      </w:pPr>
      <w:r>
        <w:rPr>
          <w:rFonts w:hint="eastAsia" w:ascii="仿宋_GB2312" w:hAnsi="楷体" w:eastAsia="仿宋_GB2312"/>
          <w:sz w:val="24"/>
          <w:szCs w:val="24"/>
          <w:lang w:val="en-US" w:eastAsia="zh-CN"/>
        </w:rPr>
        <w:t>2.</w:t>
      </w:r>
      <w:r>
        <w:rPr>
          <w:rFonts w:hint="eastAsia" w:ascii="仿宋_GB2312" w:hAnsi="楷体" w:eastAsia="仿宋_GB2312"/>
          <w:sz w:val="24"/>
          <w:szCs w:val="24"/>
        </w:rPr>
        <w:t>年度目标</w:t>
      </w:r>
    </w:p>
    <w:p>
      <w:pPr>
        <w:numPr>
          <w:ilvl w:val="0"/>
          <w:numId w:val="0"/>
        </w:numPr>
        <w:topLinePunct/>
        <w:spacing w:line="440" w:lineRule="exact"/>
        <w:ind w:firstLine="420" w:firstLineChars="200"/>
        <w:rPr>
          <w:rFonts w:ascii="仿宋_GB2312" w:hAnsi="楷体" w:eastAsia="仿宋_GB2312"/>
          <w:szCs w:val="32"/>
        </w:rPr>
      </w:pPr>
      <w:r>
        <w:rPr>
          <w:rFonts w:hint="eastAsia" w:ascii="仿宋_GB2312" w:hAnsi="楷体" w:eastAsia="仿宋_GB2312"/>
          <w:szCs w:val="32"/>
          <w:lang w:val="en-US" w:eastAsia="zh-CN"/>
        </w:rPr>
        <w:t>因本项目合同签订时间为2019年11月30日，处于冬季停工期，因此2019年项目产出目标为完成部分土方（场地平整）工程，根据进度要求，2019年底完成场地平整及拆除原有构筑物等工程，完成投资约98.5万元。</w:t>
      </w:r>
    </w:p>
    <w:p>
      <w:pPr>
        <w:topLinePunct/>
        <w:spacing w:line="440" w:lineRule="exact"/>
        <w:ind w:firstLine="700" w:firstLineChars="250"/>
        <w:rPr>
          <w:rFonts w:ascii="黑体" w:hAnsi="黑体" w:eastAsia="黑体"/>
          <w:sz w:val="28"/>
          <w:szCs w:val="28"/>
        </w:rPr>
      </w:pPr>
      <w:r>
        <w:rPr>
          <w:rFonts w:hint="eastAsia" w:ascii="黑体" w:hAnsi="黑体" w:eastAsia="黑体"/>
          <w:sz w:val="28"/>
          <w:szCs w:val="28"/>
        </w:rPr>
        <w:t>二、绩效评价工作情况</w:t>
      </w:r>
    </w:p>
    <w:p>
      <w:pPr>
        <w:topLinePunct/>
        <w:spacing w:line="440" w:lineRule="exact"/>
        <w:ind w:firstLine="600" w:firstLineChars="250"/>
        <w:rPr>
          <w:rFonts w:hint="eastAsia" w:ascii="楷体" w:hAnsi="楷体" w:eastAsia="楷体"/>
          <w:sz w:val="24"/>
          <w:szCs w:val="24"/>
        </w:rPr>
      </w:pPr>
      <w:r>
        <w:rPr>
          <w:rFonts w:hint="eastAsia" w:ascii="楷体" w:hAnsi="楷体" w:eastAsia="楷体"/>
          <w:sz w:val="24"/>
          <w:szCs w:val="24"/>
        </w:rPr>
        <w:t>（一）绩效评价目的</w:t>
      </w:r>
    </w:p>
    <w:p>
      <w:pPr>
        <w:topLinePunct/>
        <w:spacing w:line="440" w:lineRule="exact"/>
        <w:ind w:firstLine="525" w:firstLineChars="250"/>
        <w:rPr>
          <w:rFonts w:ascii="仿宋_GB2312" w:hAnsi="楷体" w:eastAsia="仿宋_GB2312"/>
          <w:szCs w:val="32"/>
        </w:rPr>
      </w:pPr>
      <w:r>
        <w:rPr>
          <w:rFonts w:hint="eastAsia" w:ascii="仿宋_GB2312" w:hAnsi="楷体" w:eastAsia="仿宋_GB2312"/>
          <w:szCs w:val="32"/>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topLinePunct/>
        <w:spacing w:line="440" w:lineRule="exact"/>
        <w:ind w:firstLine="600" w:firstLineChars="250"/>
        <w:rPr>
          <w:rFonts w:hint="eastAsia" w:ascii="楷体" w:hAnsi="楷体" w:eastAsia="楷体"/>
          <w:sz w:val="24"/>
          <w:szCs w:val="24"/>
        </w:rPr>
      </w:pPr>
      <w:r>
        <w:rPr>
          <w:rFonts w:hint="eastAsia" w:ascii="楷体" w:hAnsi="楷体" w:eastAsia="楷体"/>
          <w:sz w:val="24"/>
          <w:szCs w:val="24"/>
        </w:rPr>
        <w:t>（二）绩效评价工作方案制定过程</w:t>
      </w:r>
    </w:p>
    <w:p>
      <w:pPr>
        <w:topLinePunct/>
        <w:spacing w:line="440" w:lineRule="exact"/>
        <w:ind w:firstLine="600" w:firstLineChars="250"/>
        <w:rPr>
          <w:rFonts w:hint="eastAsia" w:ascii="楷体" w:hAnsi="楷体" w:eastAsia="楷体"/>
          <w:sz w:val="24"/>
          <w:szCs w:val="24"/>
        </w:rPr>
      </w:pPr>
      <w:r>
        <w:rPr>
          <w:rFonts w:hint="eastAsia" w:ascii="楷体" w:hAnsi="楷体" w:eastAsia="楷体"/>
          <w:sz w:val="24"/>
          <w:szCs w:val="24"/>
        </w:rPr>
        <w:t>1.前期调研</w:t>
      </w:r>
    </w:p>
    <w:p>
      <w:pPr>
        <w:numPr>
          <w:ilvl w:val="0"/>
          <w:numId w:val="0"/>
        </w:numPr>
        <w:topLinePunct/>
        <w:spacing w:line="440" w:lineRule="exact"/>
        <w:ind w:firstLine="420" w:firstLineChars="200"/>
        <w:rPr>
          <w:rFonts w:hint="eastAsia" w:ascii="仿宋_GB2312" w:hAnsi="楷体" w:eastAsia="仿宋_GB2312"/>
          <w:szCs w:val="32"/>
          <w:lang w:val="en-US" w:eastAsia="zh-CN"/>
        </w:rPr>
      </w:pPr>
      <w:r>
        <w:rPr>
          <w:rFonts w:hint="eastAsia" w:ascii="仿宋_GB2312" w:hAnsi="楷体" w:eastAsia="仿宋_GB2312"/>
          <w:szCs w:val="32"/>
          <w:lang w:val="en-US" w:eastAsia="zh-CN"/>
        </w:rPr>
        <w:t>根据《迪庆州住房和城乡建设局2019年度部门支出绩效自评工作实施方案》相关</w:t>
      </w:r>
    </w:p>
    <w:p>
      <w:pPr>
        <w:numPr>
          <w:ilvl w:val="0"/>
          <w:numId w:val="0"/>
        </w:numPr>
        <w:topLinePunct/>
        <w:spacing w:line="440" w:lineRule="exact"/>
        <w:rPr>
          <w:rFonts w:hint="default" w:ascii="仿宋_GB2312" w:hAnsi="楷体" w:eastAsia="仿宋_GB2312"/>
          <w:szCs w:val="32"/>
          <w:lang w:val="en-US" w:eastAsia="zh-CN"/>
        </w:rPr>
      </w:pPr>
      <w:r>
        <w:rPr>
          <w:rFonts w:hint="eastAsia" w:ascii="仿宋_GB2312" w:hAnsi="楷体" w:eastAsia="仿宋_GB2312"/>
          <w:szCs w:val="32"/>
          <w:lang w:val="en-US" w:eastAsia="zh-CN"/>
        </w:rPr>
        <w:t>通知要求，在5月11日至5月15日完成绩效目标梳理，明确项目绩效评价思路。</w:t>
      </w:r>
    </w:p>
    <w:p>
      <w:pPr>
        <w:numPr>
          <w:ilvl w:val="0"/>
          <w:numId w:val="0"/>
        </w:numPr>
        <w:topLinePunct/>
        <w:spacing w:line="440" w:lineRule="exact"/>
        <w:ind w:firstLine="720" w:firstLineChars="300"/>
        <w:rPr>
          <w:rFonts w:hint="eastAsia" w:ascii="楷体" w:hAnsi="楷体" w:eastAsia="楷体"/>
          <w:sz w:val="24"/>
          <w:szCs w:val="24"/>
        </w:rPr>
      </w:pPr>
      <w:r>
        <w:rPr>
          <w:rFonts w:hint="eastAsia" w:ascii="楷体" w:hAnsi="楷体" w:eastAsia="楷体"/>
          <w:sz w:val="24"/>
          <w:szCs w:val="24"/>
          <w:lang w:val="en-US" w:eastAsia="zh-CN"/>
        </w:rPr>
        <w:t>2.</w:t>
      </w:r>
      <w:r>
        <w:rPr>
          <w:rFonts w:hint="eastAsia" w:ascii="楷体" w:hAnsi="楷体" w:eastAsia="楷体"/>
          <w:sz w:val="24"/>
          <w:szCs w:val="24"/>
        </w:rPr>
        <w:t>研究文件</w:t>
      </w:r>
    </w:p>
    <w:p>
      <w:pPr>
        <w:numPr>
          <w:ilvl w:val="0"/>
          <w:numId w:val="0"/>
        </w:numPr>
        <w:topLinePunct/>
        <w:spacing w:line="440" w:lineRule="exact"/>
        <w:ind w:firstLine="420" w:firstLineChars="200"/>
        <w:rPr>
          <w:rFonts w:hint="default" w:ascii="仿宋_GB2312" w:hAnsi="楷体" w:eastAsia="仿宋_GB2312"/>
          <w:szCs w:val="32"/>
          <w:lang w:val="en-US" w:eastAsia="zh-CN"/>
        </w:rPr>
      </w:pPr>
      <w:r>
        <w:rPr>
          <w:rFonts w:hint="eastAsia" w:ascii="仿宋_GB2312" w:hAnsi="楷体" w:eastAsia="仿宋_GB2312"/>
          <w:szCs w:val="32"/>
          <w:lang w:val="en-US" w:eastAsia="zh-CN"/>
        </w:rPr>
        <w:t>根据《迪庆州财政局关于印发迪庆州州级项目支出预算管理办法的通知》（迪财预〔2018〕188号）、《迪庆州财政局关于印发迪庆州州级财政预算绩效管理暂行办法的通知》（迪财绩〔2018〕199号）文件开展香格里拉市纳赤河（康珠大道至香巴拉大道段）河岸景观提升项目绩效自评工作</w:t>
      </w:r>
    </w:p>
    <w:p>
      <w:pPr>
        <w:numPr>
          <w:ilvl w:val="0"/>
          <w:numId w:val="0"/>
        </w:numPr>
        <w:topLinePunct/>
        <w:spacing w:line="440" w:lineRule="exact"/>
        <w:ind w:firstLine="720" w:firstLineChars="300"/>
        <w:rPr>
          <w:rFonts w:hint="eastAsia" w:ascii="楷体" w:hAnsi="楷体" w:eastAsia="楷体"/>
          <w:sz w:val="24"/>
          <w:szCs w:val="24"/>
        </w:rPr>
      </w:pPr>
      <w:r>
        <w:rPr>
          <w:rFonts w:hint="eastAsia" w:ascii="楷体" w:hAnsi="楷体" w:eastAsia="楷体"/>
          <w:sz w:val="24"/>
          <w:szCs w:val="24"/>
          <w:lang w:val="en-US" w:eastAsia="zh-CN"/>
        </w:rPr>
        <w:t>3.</w:t>
      </w:r>
      <w:r>
        <w:rPr>
          <w:rFonts w:hint="eastAsia" w:ascii="楷体" w:hAnsi="楷体" w:eastAsia="楷体"/>
          <w:sz w:val="24"/>
          <w:szCs w:val="24"/>
        </w:rPr>
        <w:t>绩效评价指标体系及工作方案的设计</w:t>
      </w:r>
    </w:p>
    <w:p>
      <w:pPr>
        <w:numPr>
          <w:ilvl w:val="0"/>
          <w:numId w:val="0"/>
        </w:numPr>
        <w:topLinePunct/>
        <w:spacing w:line="440" w:lineRule="exact"/>
        <w:ind w:firstLine="420" w:firstLineChars="200"/>
        <w:rPr>
          <w:rFonts w:hint="eastAsia" w:ascii="仿宋_GB2312" w:hAnsi="楷体" w:eastAsia="仿宋_GB2312"/>
          <w:szCs w:val="32"/>
          <w:lang w:val="en-US" w:eastAsia="zh-CN"/>
        </w:rPr>
      </w:pPr>
      <w:r>
        <w:rPr>
          <w:rFonts w:hint="eastAsia" w:ascii="仿宋_GB2312" w:hAnsi="楷体" w:eastAsia="仿宋_GB2312"/>
          <w:szCs w:val="32"/>
          <w:lang w:val="en-US" w:eastAsia="zh-CN"/>
        </w:rPr>
        <w:t>绩效指标体系主要由产出指标、效益指标和满意度指标组成，细化到数量指标、质量指标、时效指标、经济效益指标等具体指标项，工作方案按照迪庆州住建局制定的实施方案执行。</w:t>
      </w:r>
    </w:p>
    <w:p>
      <w:pPr>
        <w:topLinePunct/>
        <w:spacing w:line="440" w:lineRule="exact"/>
        <w:ind w:firstLine="600" w:firstLineChars="250"/>
        <w:rPr>
          <w:rFonts w:hint="eastAsia" w:ascii="楷体" w:hAnsi="楷体" w:eastAsia="楷体"/>
          <w:sz w:val="24"/>
          <w:szCs w:val="24"/>
        </w:rPr>
      </w:pPr>
      <w:r>
        <w:rPr>
          <w:rFonts w:hint="eastAsia" w:ascii="楷体" w:hAnsi="楷体" w:eastAsia="楷体"/>
          <w:sz w:val="24"/>
          <w:szCs w:val="24"/>
        </w:rPr>
        <w:t>（三）绩效评价原则、评价方法</w:t>
      </w:r>
    </w:p>
    <w:p>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1.绩效评价原则</w:t>
      </w:r>
    </w:p>
    <w:p>
      <w:pPr>
        <w:pStyle w:val="3"/>
        <w:keepNext w:val="0"/>
        <w:keepLines w:val="0"/>
        <w:widowControl/>
        <w:suppressLineNumbers w:val="0"/>
        <w:spacing w:before="0" w:beforeAutospacing="1" w:after="0" w:afterAutospacing="1"/>
        <w:ind w:left="0" w:right="0" w:firstLine="420" w:firstLineChars="200"/>
        <w:rPr>
          <w:rFonts w:hint="eastAsia" w:ascii="仿宋_GB2312" w:hAnsi="楷体" w:eastAsia="仿宋_GB2312"/>
          <w:szCs w:val="32"/>
        </w:rPr>
      </w:pPr>
      <w:r>
        <w:rPr>
          <w:rFonts w:hint="eastAsia" w:ascii="仿宋_GB2312" w:hAnsi="楷体" w:eastAsia="仿宋_GB2312" w:cs="Times New Roman"/>
          <w:kern w:val="2"/>
          <w:sz w:val="21"/>
          <w:szCs w:val="32"/>
          <w:lang w:val="en-US" w:eastAsia="zh-CN" w:bidi="ar-SA"/>
        </w:rPr>
        <w:t>本次项目绩效评价衡量项目绩效的总的原则为是否使工作成果最大化，达到预期效果。</w:t>
      </w:r>
    </w:p>
    <w:p>
      <w:pPr>
        <w:numPr>
          <w:ilvl w:val="0"/>
          <w:numId w:val="2"/>
        </w:num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绩效评价方法</w:t>
      </w:r>
    </w:p>
    <w:p>
      <w:pPr>
        <w:numPr>
          <w:ilvl w:val="0"/>
          <w:numId w:val="0"/>
        </w:numPr>
        <w:topLinePunct/>
        <w:spacing w:line="440" w:lineRule="exact"/>
        <w:rPr>
          <w:rFonts w:hint="default" w:ascii="仿宋_GB2312" w:hAnsi="楷体" w:eastAsia="仿宋_GB2312"/>
          <w:szCs w:val="32"/>
          <w:lang w:val="en-US" w:eastAsia="zh-CN"/>
        </w:rPr>
      </w:pPr>
      <w:r>
        <w:rPr>
          <w:rFonts w:hint="eastAsia" w:ascii="仿宋_GB2312" w:hAnsi="楷体" w:eastAsia="仿宋_GB2312"/>
          <w:szCs w:val="32"/>
          <w:lang w:val="en-US" w:eastAsia="zh-CN"/>
        </w:rPr>
        <w:t xml:space="preserve">   本次项目绩效自评使用方法为：阶段性工作成果评价办法。</w:t>
      </w:r>
    </w:p>
    <w:p>
      <w:pPr>
        <w:topLinePunct/>
        <w:spacing w:line="440" w:lineRule="exact"/>
        <w:ind w:firstLine="600" w:firstLineChars="250"/>
        <w:rPr>
          <w:rFonts w:hint="eastAsia" w:ascii="楷体" w:hAnsi="楷体" w:eastAsia="楷体"/>
          <w:sz w:val="24"/>
          <w:szCs w:val="24"/>
        </w:rPr>
      </w:pPr>
      <w:r>
        <w:rPr>
          <w:rFonts w:hint="eastAsia" w:ascii="楷体" w:hAnsi="楷体" w:eastAsia="楷体"/>
          <w:sz w:val="24"/>
          <w:szCs w:val="24"/>
        </w:rPr>
        <w:t>（四）绩效评价实施过程</w:t>
      </w:r>
    </w:p>
    <w:p>
      <w:pPr>
        <w:ind w:firstLine="630" w:firstLineChars="300"/>
        <w:rPr>
          <w:rFonts w:hint="eastAsia" w:ascii="仿宋_GB2312" w:hAnsi="楷体" w:eastAsia="仿宋_GB2312" w:cs="Times New Roman"/>
          <w:kern w:val="2"/>
          <w:sz w:val="21"/>
          <w:szCs w:val="32"/>
          <w:lang w:val="en-US" w:eastAsia="zh-CN" w:bidi="ar-SA"/>
        </w:rPr>
      </w:pPr>
      <w:r>
        <w:rPr>
          <w:rFonts w:hint="eastAsia" w:ascii="仿宋_GB2312" w:hAnsi="楷体" w:eastAsia="仿宋_GB2312" w:cs="Times New Roman"/>
          <w:kern w:val="2"/>
          <w:sz w:val="21"/>
          <w:szCs w:val="32"/>
          <w:lang w:val="en-US" w:eastAsia="zh-CN" w:bidi="ar-SA"/>
        </w:rPr>
        <w:t>完成绩效目标梳理：2020年5月11日至2020年5月15日</w:t>
      </w:r>
    </w:p>
    <w:p>
      <w:pPr>
        <w:ind w:firstLine="630" w:firstLineChars="300"/>
        <w:rPr>
          <w:rFonts w:hint="eastAsia" w:ascii="仿宋_GB2312" w:hAnsi="楷体" w:eastAsia="仿宋_GB2312" w:cs="Times New Roman"/>
          <w:kern w:val="2"/>
          <w:sz w:val="21"/>
          <w:szCs w:val="32"/>
          <w:lang w:val="en-US" w:eastAsia="zh-CN" w:bidi="ar-SA"/>
        </w:rPr>
      </w:pPr>
      <w:r>
        <w:rPr>
          <w:rFonts w:hint="eastAsia" w:ascii="仿宋_GB2312" w:hAnsi="楷体" w:eastAsia="仿宋_GB2312" w:cs="Times New Roman"/>
          <w:kern w:val="2"/>
          <w:sz w:val="21"/>
          <w:szCs w:val="32"/>
          <w:lang w:val="en-US" w:eastAsia="zh-CN" w:bidi="ar-SA"/>
        </w:rPr>
        <w:t>完成基础资料收集：2020年5月18日至2020年5月22日</w:t>
      </w:r>
    </w:p>
    <w:p>
      <w:pPr>
        <w:ind w:firstLine="630" w:firstLineChars="300"/>
        <w:rPr>
          <w:rFonts w:hint="eastAsia" w:ascii="仿宋_GB2312" w:hAnsi="楷体" w:eastAsia="仿宋_GB2312" w:cs="Times New Roman"/>
          <w:kern w:val="2"/>
          <w:sz w:val="21"/>
          <w:szCs w:val="32"/>
          <w:lang w:val="en-US" w:eastAsia="zh-CN" w:bidi="ar-SA"/>
        </w:rPr>
      </w:pPr>
      <w:r>
        <w:rPr>
          <w:rFonts w:hint="eastAsia" w:ascii="仿宋_GB2312" w:hAnsi="楷体" w:eastAsia="仿宋_GB2312" w:cs="Times New Roman"/>
          <w:kern w:val="2"/>
          <w:sz w:val="21"/>
          <w:szCs w:val="32"/>
          <w:lang w:val="en-US" w:eastAsia="zh-CN" w:bidi="ar-SA"/>
        </w:rPr>
        <w:t>完成初评并形成结论：2020年5月25日至2020年5月26日</w:t>
      </w:r>
    </w:p>
    <w:p>
      <w:pPr>
        <w:ind w:firstLine="630" w:firstLineChars="300"/>
        <w:rPr>
          <w:rFonts w:hint="eastAsia" w:ascii="仿宋_GB2312" w:hAnsi="楷体" w:eastAsia="仿宋_GB2312" w:cs="Times New Roman"/>
          <w:kern w:val="2"/>
          <w:sz w:val="21"/>
          <w:szCs w:val="32"/>
          <w:lang w:val="en-US" w:eastAsia="zh-CN" w:bidi="ar-SA"/>
        </w:rPr>
      </w:pPr>
      <w:r>
        <w:rPr>
          <w:rFonts w:hint="eastAsia" w:ascii="仿宋_GB2312" w:hAnsi="楷体" w:eastAsia="仿宋_GB2312" w:cs="Times New Roman"/>
          <w:kern w:val="2"/>
          <w:sz w:val="21"/>
          <w:szCs w:val="32"/>
          <w:lang w:val="en-US" w:eastAsia="zh-CN" w:bidi="ar-SA"/>
        </w:rPr>
        <w:t>完成初评研究以及复评：2020年5月27日至2020年5月28日</w:t>
      </w:r>
    </w:p>
    <w:p>
      <w:pPr>
        <w:ind w:left="559" w:leftChars="266" w:firstLine="210" w:firstLineChars="100"/>
        <w:rPr>
          <w:rFonts w:hint="eastAsia" w:ascii="仿宋_GB2312" w:hAnsi="楷体" w:eastAsia="仿宋_GB2312" w:cs="Times New Roman"/>
          <w:kern w:val="2"/>
          <w:sz w:val="21"/>
          <w:szCs w:val="32"/>
          <w:lang w:val="en-US" w:eastAsia="zh-CN" w:bidi="ar-SA"/>
        </w:rPr>
      </w:pPr>
      <w:r>
        <w:rPr>
          <w:rFonts w:hint="eastAsia" w:ascii="仿宋_GB2312" w:hAnsi="楷体" w:eastAsia="仿宋_GB2312" w:cs="Times New Roman"/>
          <w:kern w:val="2"/>
          <w:sz w:val="21"/>
          <w:szCs w:val="32"/>
          <w:lang w:val="en-US" w:eastAsia="zh-CN" w:bidi="ar-SA"/>
        </w:rPr>
        <w:t>完成细节以及形成自评报告：2020年5月28日至2020年5月30日</w:t>
      </w:r>
    </w:p>
    <w:p>
      <w:pPr>
        <w:numPr>
          <w:ilvl w:val="0"/>
          <w:numId w:val="3"/>
        </w:numPr>
        <w:topLinePunct/>
        <w:spacing w:line="440" w:lineRule="exact"/>
        <w:ind w:firstLine="600" w:firstLineChars="250"/>
        <w:rPr>
          <w:rFonts w:hint="eastAsia" w:ascii="楷体" w:hAnsi="楷体" w:eastAsia="楷体"/>
          <w:sz w:val="24"/>
          <w:szCs w:val="24"/>
        </w:rPr>
      </w:pPr>
      <w:r>
        <w:rPr>
          <w:rFonts w:hint="eastAsia" w:ascii="楷体" w:hAnsi="楷体" w:eastAsia="楷体"/>
          <w:sz w:val="24"/>
          <w:szCs w:val="24"/>
        </w:rPr>
        <w:t>本次绩效评价的局限性</w:t>
      </w:r>
    </w:p>
    <w:p>
      <w:pPr>
        <w:numPr>
          <w:ilvl w:val="0"/>
          <w:numId w:val="0"/>
        </w:numPr>
        <w:topLinePunct/>
        <w:spacing w:line="440" w:lineRule="exact"/>
        <w:rPr>
          <w:rFonts w:hint="default" w:ascii="仿宋_GB2312" w:hAnsi="楷体" w:eastAsia="仿宋_GB2312"/>
          <w:szCs w:val="32"/>
          <w:lang w:val="en-US" w:eastAsia="zh-CN"/>
        </w:rPr>
      </w:pPr>
      <w:r>
        <w:rPr>
          <w:rFonts w:hint="eastAsia" w:ascii="楷体" w:hAnsi="楷体" w:eastAsia="楷体"/>
          <w:sz w:val="24"/>
          <w:szCs w:val="24"/>
          <w:lang w:val="en-US" w:eastAsia="zh-CN"/>
        </w:rPr>
        <w:t xml:space="preserve">   </w:t>
      </w:r>
      <w:r>
        <w:rPr>
          <w:rFonts w:hint="eastAsia" w:ascii="仿宋_GB2312" w:hAnsi="楷体" w:eastAsia="仿宋_GB2312"/>
          <w:szCs w:val="32"/>
          <w:lang w:val="en-US" w:eastAsia="zh-CN"/>
        </w:rPr>
        <w:t>由于项目为阶段性项目，项目建设延续至2020年，因此在本次项目绩效评价中只能按照阶段性工作成果进行指标评价，对评价结果造成一定误差。</w:t>
      </w:r>
    </w:p>
    <w:p>
      <w:pPr>
        <w:topLinePunct/>
        <w:spacing w:line="440" w:lineRule="exact"/>
        <w:ind w:firstLine="700" w:firstLineChars="250"/>
        <w:rPr>
          <w:rFonts w:hint="eastAsia" w:ascii="黑体" w:hAnsi="黑体" w:eastAsia="黑体"/>
          <w:sz w:val="28"/>
          <w:szCs w:val="28"/>
        </w:rPr>
      </w:pPr>
      <w:r>
        <w:rPr>
          <w:rFonts w:hint="eastAsia" w:ascii="黑体" w:hAnsi="黑体" w:eastAsia="黑体"/>
          <w:sz w:val="28"/>
          <w:szCs w:val="28"/>
        </w:rPr>
        <w:t>三、评价结论和绩效分析</w:t>
      </w:r>
    </w:p>
    <w:p>
      <w:pPr>
        <w:topLinePunct/>
        <w:spacing w:line="440" w:lineRule="exact"/>
        <w:ind w:firstLine="525" w:firstLineChars="250"/>
        <w:rPr>
          <w:rFonts w:ascii="楷体" w:hAnsi="楷体" w:eastAsia="楷体"/>
          <w:szCs w:val="32"/>
        </w:rPr>
      </w:pPr>
      <w:r>
        <w:rPr>
          <w:rFonts w:hint="eastAsia" w:ascii="楷体" w:hAnsi="楷体" w:eastAsia="楷体"/>
          <w:szCs w:val="32"/>
        </w:rPr>
        <w:t>（一）评价结论</w:t>
      </w:r>
    </w:p>
    <w:p>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1.评价结果</w:t>
      </w:r>
    </w:p>
    <w:p>
      <w:pPr>
        <w:numPr>
          <w:ilvl w:val="0"/>
          <w:numId w:val="0"/>
        </w:numPr>
        <w:adjustRightInd w:val="0"/>
        <w:spacing w:line="520" w:lineRule="exact"/>
        <w:ind w:firstLine="480" w:firstLineChars="200"/>
        <w:rPr>
          <w:rFonts w:hint="eastAsia" w:ascii="仿宋_GB2312" w:hAnsi="仿宋" w:eastAsia="仿宋_GB2312"/>
          <w:szCs w:val="32"/>
        </w:rPr>
      </w:pPr>
      <w:r>
        <w:rPr>
          <w:rFonts w:hint="eastAsia" w:ascii="仿宋_GB2312" w:hAnsi="楷体" w:eastAsia="仿宋_GB2312"/>
          <w:sz w:val="24"/>
          <w:szCs w:val="24"/>
          <w:lang w:val="en-US" w:eastAsia="zh-CN"/>
        </w:rPr>
        <w:t>2019年项目单位圆满完成了当年度年度建设目标任务，本次部门绩效自评为“优”。</w:t>
      </w:r>
    </w:p>
    <w:p>
      <w:pPr>
        <w:numPr>
          <w:ilvl w:val="0"/>
          <w:numId w:val="2"/>
        </w:numPr>
        <w:topLinePunct/>
        <w:spacing w:line="440" w:lineRule="exact"/>
        <w:ind w:left="0" w:leftChars="0" w:firstLine="525" w:firstLineChars="250"/>
        <w:rPr>
          <w:rFonts w:hint="eastAsia" w:ascii="仿宋_GB2312" w:hAnsi="仿宋" w:eastAsia="仿宋_GB2312"/>
          <w:szCs w:val="32"/>
        </w:rPr>
      </w:pPr>
      <w:r>
        <w:rPr>
          <w:rFonts w:hint="eastAsia" w:ascii="仿宋_GB2312" w:hAnsi="仿宋" w:eastAsia="仿宋_GB2312"/>
          <w:szCs w:val="32"/>
        </w:rPr>
        <w:t>主要绩效</w:t>
      </w:r>
    </w:p>
    <w:p>
      <w:pPr>
        <w:numPr>
          <w:ilvl w:val="0"/>
          <w:numId w:val="0"/>
        </w:numPr>
        <w:topLinePunct/>
        <w:spacing w:line="440" w:lineRule="exact"/>
        <w:ind w:leftChars="250"/>
        <w:rPr>
          <w:rFonts w:hint="eastAsia" w:ascii="仿宋_GB2312" w:hAnsi="楷体" w:eastAsia="仿宋_GB2312"/>
          <w:szCs w:val="32"/>
          <w:lang w:val="en-US" w:eastAsia="zh-CN"/>
        </w:rPr>
      </w:pPr>
      <w:r>
        <w:rPr>
          <w:rFonts w:hint="eastAsia" w:ascii="仿宋_GB2312" w:hAnsi="仿宋" w:eastAsia="仿宋_GB2312"/>
          <w:szCs w:val="32"/>
          <w:lang w:eastAsia="zh-CN"/>
        </w:rPr>
        <w:t>产出指标：在预计时限内完成项目前期设计、勘察，</w:t>
      </w:r>
      <w:r>
        <w:rPr>
          <w:rFonts w:hint="eastAsia" w:ascii="仿宋_GB2312" w:hAnsi="楷体" w:eastAsia="仿宋_GB2312"/>
          <w:szCs w:val="32"/>
          <w:lang w:val="en-US" w:eastAsia="zh-CN"/>
        </w:rPr>
        <w:t>完成场地平整及拆除原有构筑物等工程；</w:t>
      </w:r>
    </w:p>
    <w:p>
      <w:pPr>
        <w:numPr>
          <w:ilvl w:val="0"/>
          <w:numId w:val="0"/>
        </w:numPr>
        <w:topLinePunct/>
        <w:spacing w:line="440" w:lineRule="exact"/>
        <w:ind w:leftChars="250"/>
        <w:rPr>
          <w:rFonts w:hint="eastAsia" w:ascii="仿宋_GB2312" w:hAnsi="楷体" w:eastAsia="仿宋_GB2312"/>
          <w:szCs w:val="32"/>
          <w:lang w:val="en-US" w:eastAsia="zh-CN"/>
        </w:rPr>
      </w:pPr>
      <w:r>
        <w:rPr>
          <w:rFonts w:hint="eastAsia" w:ascii="仿宋_GB2312" w:hAnsi="楷体" w:eastAsia="仿宋_GB2312"/>
          <w:szCs w:val="32"/>
          <w:lang w:val="en-US" w:eastAsia="zh-CN"/>
        </w:rPr>
        <w:t>效益指标：加快香格里拉城市基础配套设施建设步伐，完善香格里拉城市绿地系统，造就香格里拉优美的城市风貌奠定坚实基础；</w:t>
      </w:r>
    </w:p>
    <w:p>
      <w:pPr>
        <w:numPr>
          <w:ilvl w:val="0"/>
          <w:numId w:val="0"/>
        </w:numPr>
        <w:topLinePunct/>
        <w:spacing w:line="440" w:lineRule="exact"/>
        <w:ind w:leftChars="250"/>
        <w:rPr>
          <w:rFonts w:hint="eastAsia" w:ascii="仿宋_GB2312" w:hAnsi="楷体" w:eastAsia="仿宋_GB2312"/>
          <w:szCs w:val="32"/>
          <w:lang w:val="en-US" w:eastAsia="zh-CN"/>
        </w:rPr>
      </w:pPr>
      <w:r>
        <w:rPr>
          <w:rFonts w:hint="eastAsia" w:ascii="仿宋_GB2312" w:hAnsi="楷体" w:eastAsia="仿宋_GB2312"/>
          <w:szCs w:val="32"/>
          <w:lang w:val="en-US" w:eastAsia="zh-CN"/>
        </w:rPr>
        <w:t>满意度指标：改善城市生态环境、为百姓提供更多生态休闲场所，得到周边住户对项目建设较高的认可。</w:t>
      </w:r>
    </w:p>
    <w:p>
      <w:pPr>
        <w:numPr>
          <w:ilvl w:val="0"/>
          <w:numId w:val="4"/>
        </w:numPr>
        <w:topLinePunct/>
        <w:spacing w:line="440" w:lineRule="exact"/>
        <w:ind w:firstLine="525" w:firstLineChars="250"/>
        <w:rPr>
          <w:rFonts w:hint="eastAsia" w:ascii="楷体" w:hAnsi="楷体" w:eastAsia="楷体"/>
          <w:szCs w:val="32"/>
        </w:rPr>
      </w:pPr>
      <w:r>
        <w:rPr>
          <w:rFonts w:hint="eastAsia" w:ascii="楷体" w:hAnsi="楷体" w:eastAsia="楷体"/>
          <w:szCs w:val="32"/>
        </w:rPr>
        <w:t>具体绩效分析</w:t>
      </w:r>
    </w:p>
    <w:p>
      <w:pPr>
        <w:numPr>
          <w:ilvl w:val="0"/>
          <w:numId w:val="0"/>
        </w:numPr>
        <w:topLinePunct/>
        <w:spacing w:line="440" w:lineRule="exact"/>
        <w:ind w:leftChars="250"/>
        <w:rPr>
          <w:rFonts w:hint="eastAsia" w:ascii="仿宋_GB2312" w:hAnsi="楷体" w:eastAsia="仿宋_GB2312" w:cs="Times New Roman"/>
          <w:kern w:val="2"/>
          <w:sz w:val="21"/>
          <w:szCs w:val="32"/>
          <w:lang w:val="en-US" w:eastAsia="zh-CN" w:bidi="ar-SA"/>
        </w:rPr>
      </w:pPr>
      <w:r>
        <w:rPr>
          <w:rFonts w:hint="eastAsia" w:ascii="仿宋_GB2312" w:hAnsi="楷体" w:eastAsia="仿宋_GB2312"/>
          <w:szCs w:val="32"/>
          <w:lang w:val="en-US" w:eastAsia="zh-CN"/>
        </w:rPr>
        <w:t>综合以上各项指标，项目基本建设程序合法合规，资金使用管理符合项</w:t>
      </w:r>
      <w:r>
        <w:rPr>
          <w:rFonts w:hint="eastAsia" w:ascii="仿宋_GB2312" w:hAnsi="楷体" w:eastAsia="仿宋_GB2312" w:cs="Times New Roman"/>
          <w:kern w:val="2"/>
          <w:sz w:val="21"/>
          <w:szCs w:val="32"/>
          <w:lang w:val="en-US" w:eastAsia="zh-CN" w:bidi="ar-SA"/>
        </w:rPr>
        <w:t>目资金管理办</w:t>
      </w:r>
    </w:p>
    <w:p>
      <w:pPr>
        <w:numPr>
          <w:ilvl w:val="0"/>
          <w:numId w:val="0"/>
        </w:numPr>
        <w:topLinePunct/>
        <w:spacing w:line="440" w:lineRule="exact"/>
        <w:rPr>
          <w:rFonts w:hint="eastAsia" w:ascii="楷体" w:hAnsi="楷体" w:eastAsia="楷体"/>
          <w:szCs w:val="32"/>
        </w:rPr>
      </w:pPr>
      <w:r>
        <w:rPr>
          <w:rFonts w:hint="eastAsia" w:ascii="仿宋_GB2312" w:hAnsi="楷体" w:eastAsia="仿宋_GB2312" w:cs="Times New Roman"/>
          <w:kern w:val="2"/>
          <w:sz w:val="21"/>
          <w:szCs w:val="32"/>
          <w:lang w:val="en-US" w:eastAsia="zh-CN" w:bidi="ar-SA"/>
        </w:rPr>
        <w:t>法，</w:t>
      </w:r>
      <w:r>
        <w:rPr>
          <w:rFonts w:hint="eastAsia" w:ascii="仿宋_GB2312" w:hAnsi="楷体" w:eastAsia="仿宋_GB2312"/>
          <w:szCs w:val="32"/>
          <w:lang w:val="en-US" w:eastAsia="zh-CN"/>
        </w:rPr>
        <w:t>2019年该项目绩效自我评价为 98分，自评结果为优，项目单位将在以后的工作中加强预算管理，严格控制各项经费的开支，进一步提高项目资金的使用效率。</w:t>
      </w:r>
    </w:p>
    <w:p>
      <w:pPr>
        <w:topLinePunct/>
        <w:spacing w:line="440" w:lineRule="exact"/>
        <w:rPr>
          <w:rFonts w:hint="eastAsia" w:ascii="黑体" w:hAnsi="黑体" w:eastAsia="黑体"/>
          <w:sz w:val="28"/>
          <w:szCs w:val="28"/>
        </w:rPr>
      </w:pPr>
      <w:r>
        <w:rPr>
          <w:rFonts w:hint="eastAsia" w:ascii="黑体" w:hAnsi="黑体" w:eastAsia="黑体"/>
          <w:sz w:val="28"/>
          <w:szCs w:val="28"/>
        </w:rPr>
        <w:t>四、成本效益分析</w:t>
      </w:r>
    </w:p>
    <w:p>
      <w:pPr>
        <w:numPr>
          <w:ilvl w:val="0"/>
          <w:numId w:val="0"/>
        </w:numPr>
        <w:topLinePunct/>
        <w:spacing w:line="440" w:lineRule="exact"/>
        <w:ind w:firstLine="420" w:firstLineChars="200"/>
        <w:rPr>
          <w:rFonts w:hint="eastAsia" w:ascii="仿宋_GB2312" w:hAnsi="仿宋" w:eastAsia="仿宋_GB2312"/>
        </w:rPr>
      </w:pPr>
      <w:r>
        <w:rPr>
          <w:rFonts w:hint="eastAsia" w:ascii="仿宋_GB2312" w:hAnsi="仿宋" w:eastAsia="仿宋_GB2312"/>
          <w:lang w:eastAsia="zh-CN"/>
        </w:rPr>
        <w:t>（</w:t>
      </w:r>
      <w:r>
        <w:rPr>
          <w:rFonts w:hint="eastAsia" w:ascii="仿宋_GB2312" w:hAnsi="仿宋" w:eastAsia="仿宋_GB2312"/>
          <w:lang w:val="en-US" w:eastAsia="zh-CN"/>
        </w:rPr>
        <w:t>1</w:t>
      </w:r>
      <w:r>
        <w:rPr>
          <w:rFonts w:hint="eastAsia" w:ascii="仿宋_GB2312" w:hAnsi="仿宋" w:eastAsia="仿宋_GB2312"/>
          <w:lang w:eastAsia="zh-CN"/>
        </w:rPr>
        <w:t>）</w:t>
      </w:r>
      <w:r>
        <w:rPr>
          <w:rFonts w:hint="eastAsia" w:ascii="仿宋_GB2312" w:hAnsi="仿宋" w:eastAsia="仿宋_GB2312"/>
        </w:rPr>
        <w:t>资金使用方向、资金收入和支出结构</w:t>
      </w:r>
    </w:p>
    <w:p>
      <w:pPr>
        <w:numPr>
          <w:ilvl w:val="0"/>
          <w:numId w:val="0"/>
        </w:numPr>
        <w:topLinePunct/>
        <w:spacing w:line="440" w:lineRule="exact"/>
        <w:ind w:firstLine="420" w:firstLineChars="200"/>
        <w:rPr>
          <w:rFonts w:hint="eastAsia" w:ascii="仿宋_GB2312" w:hAnsi="楷体" w:eastAsia="仿宋_GB2312" w:cs="Times New Roman"/>
          <w:kern w:val="2"/>
          <w:sz w:val="21"/>
          <w:szCs w:val="32"/>
          <w:lang w:val="en-US" w:eastAsia="zh-CN" w:bidi="ar-SA"/>
        </w:rPr>
      </w:pPr>
      <w:r>
        <w:rPr>
          <w:rFonts w:hint="eastAsia" w:ascii="仿宋_GB2312" w:hAnsi="楷体" w:eastAsia="仿宋_GB2312" w:cs="Times New Roman"/>
          <w:kern w:val="2"/>
          <w:sz w:val="21"/>
          <w:szCs w:val="32"/>
          <w:lang w:val="en-US" w:eastAsia="zh-CN" w:bidi="ar-SA"/>
        </w:rPr>
        <w:t>项目资金使用方向专项核算、专款专用，资金来源收入为州级财政《迪庆州财政局关于下香格里拉市纳赤河（康珠大道至香巴拉大道段）河岸景观提升项目启动资金的通知》（迪财建</w:t>
      </w:r>
      <w:r>
        <w:rPr>
          <w:rFonts w:hint="eastAsia" w:ascii="仿宋_GB2312" w:hAnsi="楷体" w:eastAsia="仿宋_GB2312"/>
          <w:szCs w:val="32"/>
          <w:lang w:val="en-US" w:eastAsia="zh-CN"/>
        </w:rPr>
        <w:t>〔2019〕103</w:t>
      </w:r>
      <w:r>
        <w:rPr>
          <w:rFonts w:hint="eastAsia" w:ascii="仿宋_GB2312" w:hAnsi="楷体" w:eastAsia="仿宋_GB2312" w:cs="Times New Roman"/>
          <w:kern w:val="2"/>
          <w:sz w:val="21"/>
          <w:szCs w:val="32"/>
          <w:lang w:val="en-US" w:eastAsia="zh-CN" w:bidi="ar-SA"/>
        </w:rPr>
        <w:t>）文件下达300.00万元。</w:t>
      </w:r>
    </w:p>
    <w:p>
      <w:pPr>
        <w:numPr>
          <w:ilvl w:val="0"/>
          <w:numId w:val="0"/>
        </w:numPr>
        <w:topLinePunct/>
        <w:spacing w:line="440" w:lineRule="exact"/>
        <w:ind w:firstLine="420" w:firstLineChars="200"/>
        <w:rPr>
          <w:rFonts w:hint="eastAsia" w:ascii="仿宋_GB2312" w:hAnsi="仿宋" w:eastAsia="仿宋_GB2312"/>
        </w:rPr>
      </w:pPr>
      <w:r>
        <w:rPr>
          <w:rFonts w:hint="eastAsia" w:ascii="仿宋_GB2312" w:hAnsi="楷体" w:eastAsia="仿宋_GB2312" w:cs="Times New Roman"/>
          <w:kern w:val="2"/>
          <w:sz w:val="21"/>
          <w:szCs w:val="32"/>
          <w:lang w:val="en-US" w:eastAsia="zh-CN" w:bidi="ar-SA"/>
        </w:rPr>
        <w:t>2019年度资金支出结构为：支付前期费用（设计费、勘察费）22.7万元，支付</w:t>
      </w:r>
      <w:r>
        <w:rPr>
          <w:rFonts w:hint="eastAsia" w:ascii="仿宋_GB2312" w:hAnsi="楷体" w:eastAsia="仿宋_GB2312"/>
          <w:szCs w:val="32"/>
          <w:lang w:val="en-US" w:eastAsia="zh-CN"/>
        </w:rPr>
        <w:t>场地平整及拆除原有构筑物等工程款98.6万元，资金结存178.7万元。</w:t>
      </w:r>
    </w:p>
    <w:p>
      <w:pPr>
        <w:numPr>
          <w:ilvl w:val="0"/>
          <w:numId w:val="5"/>
        </w:numPr>
        <w:topLinePunct/>
        <w:spacing w:line="440" w:lineRule="exact"/>
        <w:ind w:firstLine="525" w:firstLineChars="250"/>
        <w:rPr>
          <w:rFonts w:hint="eastAsia" w:ascii="仿宋_GB2312" w:hAnsi="仿宋" w:eastAsia="仿宋_GB2312"/>
        </w:rPr>
      </w:pPr>
      <w:r>
        <w:rPr>
          <w:rFonts w:hint="eastAsia" w:ascii="仿宋_GB2312" w:hAnsi="仿宋" w:eastAsia="仿宋_GB2312"/>
        </w:rPr>
        <w:t>项目和资金管理情况</w:t>
      </w:r>
    </w:p>
    <w:p>
      <w:pPr>
        <w:numPr>
          <w:ilvl w:val="0"/>
          <w:numId w:val="0"/>
        </w:numPr>
        <w:topLinePunct/>
        <w:spacing w:line="440" w:lineRule="exact"/>
        <w:ind w:firstLine="420" w:firstLineChars="200"/>
        <w:rPr>
          <w:rFonts w:hint="eastAsia" w:ascii="仿宋_GB2312" w:hAnsi="仿宋" w:eastAsia="仿宋_GB2312"/>
        </w:rPr>
      </w:pPr>
      <w:r>
        <w:rPr>
          <w:rFonts w:hint="eastAsia" w:ascii="仿宋_GB2312" w:hAnsi="楷体" w:eastAsia="仿宋_GB2312" w:cs="Times New Roman"/>
          <w:kern w:val="2"/>
          <w:sz w:val="21"/>
          <w:szCs w:val="32"/>
          <w:lang w:val="en-US" w:eastAsia="zh-CN" w:bidi="ar-SA"/>
        </w:rPr>
        <w:t>项目单位严格按照项目资金管理办法来严格执行，强化监督检查，有效规范和加强专项资金的管理。</w:t>
      </w:r>
    </w:p>
    <w:p>
      <w:pPr>
        <w:numPr>
          <w:ilvl w:val="0"/>
          <w:numId w:val="5"/>
        </w:numPr>
        <w:topLinePunct/>
        <w:spacing w:line="440" w:lineRule="exact"/>
        <w:ind w:left="0" w:leftChars="0" w:firstLine="525" w:firstLineChars="250"/>
        <w:rPr>
          <w:rFonts w:hint="eastAsia" w:ascii="仿宋_GB2312" w:hAnsi="仿宋" w:eastAsia="仿宋_GB2312"/>
        </w:rPr>
      </w:pPr>
      <w:r>
        <w:rPr>
          <w:rFonts w:hint="eastAsia" w:ascii="仿宋_GB2312" w:hAnsi="仿宋" w:eastAsia="仿宋_GB2312"/>
        </w:rPr>
        <w:t>资金的节约性、资金使用效果</w:t>
      </w:r>
    </w:p>
    <w:p>
      <w:pPr>
        <w:numPr>
          <w:ilvl w:val="0"/>
          <w:numId w:val="0"/>
        </w:numPr>
        <w:topLinePunct/>
        <w:spacing w:line="440" w:lineRule="exact"/>
        <w:ind w:firstLine="480" w:firstLineChars="200"/>
        <w:rPr>
          <w:rFonts w:hint="eastAsia" w:ascii="仿宋_GB2312" w:hAnsi="楷体" w:eastAsia="仿宋_GB2312"/>
          <w:sz w:val="24"/>
          <w:szCs w:val="24"/>
          <w:lang w:eastAsia="zh-CN"/>
        </w:rPr>
      </w:pPr>
      <w:r>
        <w:rPr>
          <w:rFonts w:hint="eastAsia" w:ascii="仿宋_GB2312" w:hAnsi="楷体" w:eastAsia="仿宋_GB2312"/>
          <w:sz w:val="24"/>
          <w:szCs w:val="24"/>
          <w:lang w:eastAsia="zh-CN"/>
        </w:rPr>
        <w:t>本着</w:t>
      </w:r>
      <w:r>
        <w:rPr>
          <w:rFonts w:hint="eastAsia" w:ascii="仿宋_GB2312" w:hAnsi="楷体" w:eastAsia="仿宋_GB2312"/>
          <w:sz w:val="24"/>
          <w:szCs w:val="24"/>
        </w:rPr>
        <w:t>厉行节约，严控成本</w:t>
      </w:r>
      <w:r>
        <w:rPr>
          <w:rFonts w:hint="eastAsia" w:ascii="仿宋_GB2312" w:hAnsi="楷体" w:eastAsia="仿宋_GB2312"/>
          <w:sz w:val="24"/>
          <w:szCs w:val="24"/>
          <w:lang w:eastAsia="zh-CN"/>
        </w:rPr>
        <w:t>的原则，将专项项目资金用到实处，使项目资金</w:t>
      </w:r>
    </w:p>
    <w:p>
      <w:pPr>
        <w:numPr>
          <w:ilvl w:val="0"/>
          <w:numId w:val="0"/>
        </w:numPr>
        <w:topLinePunct/>
        <w:spacing w:line="440" w:lineRule="exact"/>
        <w:rPr>
          <w:rFonts w:hint="eastAsia" w:ascii="仿宋_GB2312" w:hAnsi="楷体" w:eastAsia="仿宋_GB2312"/>
          <w:sz w:val="24"/>
          <w:szCs w:val="24"/>
          <w:lang w:eastAsia="zh-CN"/>
        </w:rPr>
      </w:pPr>
      <w:r>
        <w:rPr>
          <w:rFonts w:hint="eastAsia" w:ascii="仿宋_GB2312" w:hAnsi="楷体" w:eastAsia="仿宋_GB2312"/>
          <w:sz w:val="24"/>
          <w:szCs w:val="24"/>
          <w:lang w:eastAsia="zh-CN"/>
        </w:rPr>
        <w:t>使用效益达到最优。</w:t>
      </w:r>
    </w:p>
    <w:p>
      <w:pPr>
        <w:topLinePunct/>
        <w:spacing w:line="440" w:lineRule="exact"/>
        <w:rPr>
          <w:rFonts w:hint="eastAsia" w:ascii="黑体" w:hAnsi="黑体" w:eastAsia="黑体"/>
          <w:sz w:val="28"/>
          <w:szCs w:val="28"/>
        </w:rPr>
      </w:pPr>
      <w:r>
        <w:rPr>
          <w:rFonts w:hint="eastAsia" w:ascii="黑体" w:hAnsi="黑体" w:eastAsia="黑体"/>
          <w:sz w:val="28"/>
          <w:szCs w:val="28"/>
        </w:rPr>
        <w:t>五、主要经验及做法、存在的问题和建议</w:t>
      </w:r>
    </w:p>
    <w:p>
      <w:pPr>
        <w:topLinePunct/>
        <w:spacing w:line="440" w:lineRule="exact"/>
        <w:ind w:firstLine="525" w:firstLineChars="250"/>
        <w:rPr>
          <w:rFonts w:hint="eastAsia" w:ascii="楷体" w:hAnsi="楷体" w:eastAsia="楷体"/>
          <w:szCs w:val="32"/>
        </w:rPr>
      </w:pPr>
      <w:r>
        <w:rPr>
          <w:rFonts w:hint="eastAsia" w:ascii="楷体" w:hAnsi="楷体" w:eastAsia="楷体"/>
          <w:szCs w:val="32"/>
        </w:rPr>
        <w:t>（一）主要经验及做法</w:t>
      </w:r>
    </w:p>
    <w:p>
      <w:pPr>
        <w:topLinePunct/>
        <w:spacing w:line="440" w:lineRule="exact"/>
        <w:ind w:firstLine="525" w:firstLineChars="250"/>
        <w:rPr>
          <w:rFonts w:hint="eastAsia" w:ascii="楷体" w:hAnsi="楷体" w:eastAsia="楷体"/>
          <w:szCs w:val="32"/>
        </w:rPr>
      </w:pPr>
      <w:r>
        <w:rPr>
          <w:rFonts w:hint="eastAsia" w:ascii="仿宋_GB2312" w:hAnsi="楷体" w:eastAsia="仿宋_GB2312" w:cs="Times New Roman"/>
          <w:kern w:val="2"/>
          <w:sz w:val="21"/>
          <w:szCs w:val="32"/>
          <w:lang w:val="en-US" w:eastAsia="zh-CN" w:bidi="ar-SA"/>
        </w:rPr>
        <w:t>一是领导重视。我局领导高度重视专项资金的使用,严格资金的审批,提高资金的使用效益；</w:t>
      </w:r>
      <w:r>
        <w:rPr>
          <w:rFonts w:hint="eastAsia" w:ascii="仿宋_GB2312" w:hAnsi="楷体" w:eastAsia="仿宋_GB2312" w:cs="Times New Roman"/>
          <w:kern w:val="2"/>
          <w:sz w:val="21"/>
          <w:szCs w:val="32"/>
          <w:lang w:val="en-US" w:eastAsia="zh-CN" w:bidi="ar-SA"/>
        </w:rPr>
        <w:br w:type="textWrapping"/>
      </w:r>
      <w:r>
        <w:rPr>
          <w:rFonts w:hint="eastAsia" w:ascii="仿宋_GB2312" w:hAnsi="楷体" w:eastAsia="仿宋_GB2312" w:cs="Times New Roman"/>
          <w:kern w:val="2"/>
          <w:sz w:val="21"/>
          <w:szCs w:val="32"/>
          <w:lang w:val="en-US" w:eastAsia="zh-CN" w:bidi="ar-SA"/>
        </w:rPr>
        <w:t xml:space="preserve">    二是管理规范。项目单位能按照项目资金管理办法来严格执行，强化监督检查，有效规范和加强专项资金的管理；</w:t>
      </w:r>
      <w:r>
        <w:rPr>
          <w:rFonts w:hint="eastAsia" w:ascii="仿宋_GB2312" w:hAnsi="楷体" w:eastAsia="仿宋_GB2312" w:cs="Times New Roman"/>
          <w:kern w:val="2"/>
          <w:sz w:val="21"/>
          <w:szCs w:val="32"/>
          <w:lang w:val="en-US" w:eastAsia="zh-CN" w:bidi="ar-SA"/>
        </w:rPr>
        <w:br w:type="textWrapping"/>
      </w:r>
      <w:r>
        <w:rPr>
          <w:rFonts w:hint="eastAsia" w:ascii="仿宋_GB2312" w:hAnsi="楷体" w:eastAsia="仿宋_GB2312" w:cs="Times New Roman"/>
          <w:kern w:val="2"/>
          <w:sz w:val="21"/>
          <w:szCs w:val="32"/>
          <w:lang w:val="en-US" w:eastAsia="zh-CN" w:bidi="ar-SA"/>
        </w:rPr>
        <w:t xml:space="preserve">    三是专款专用。严格按照省、州/市专项资金管理办法的规定，做到专项核算、专项专用、没有截留、挤占、挪用现象。</w:t>
      </w:r>
    </w:p>
    <w:p>
      <w:pPr>
        <w:numPr>
          <w:ilvl w:val="0"/>
          <w:numId w:val="6"/>
        </w:numPr>
        <w:topLinePunct/>
        <w:spacing w:line="440" w:lineRule="exact"/>
        <w:ind w:firstLine="525" w:firstLineChars="250"/>
        <w:rPr>
          <w:rFonts w:hint="eastAsia" w:ascii="楷体" w:hAnsi="楷体" w:eastAsia="楷体"/>
          <w:szCs w:val="32"/>
        </w:rPr>
      </w:pPr>
      <w:r>
        <w:rPr>
          <w:rFonts w:hint="eastAsia" w:ascii="楷体" w:hAnsi="楷体" w:eastAsia="楷体"/>
          <w:szCs w:val="32"/>
        </w:rPr>
        <w:t>存在的问题</w:t>
      </w:r>
    </w:p>
    <w:p>
      <w:pPr>
        <w:numPr>
          <w:ilvl w:val="0"/>
          <w:numId w:val="0"/>
        </w:numPr>
        <w:spacing w:line="440" w:lineRule="exact"/>
        <w:ind w:firstLine="420" w:firstLineChars="200"/>
        <w:jc w:val="left"/>
        <w:rPr>
          <w:rFonts w:hint="eastAsia" w:ascii="楷体" w:hAnsi="楷体" w:eastAsia="楷体"/>
          <w:szCs w:val="32"/>
        </w:rPr>
      </w:pPr>
      <w:r>
        <w:rPr>
          <w:rFonts w:hint="eastAsia" w:ascii="仿宋_GB2312" w:hAnsi="楷体" w:eastAsia="仿宋_GB2312" w:cs="Times New Roman"/>
          <w:kern w:val="2"/>
          <w:sz w:val="21"/>
          <w:szCs w:val="32"/>
          <w:lang w:val="en-US" w:eastAsia="zh-CN" w:bidi="ar-SA"/>
        </w:rPr>
        <w:t>由于天气等原因，在冬季施工期，项目实施进度较缓慢，导致项目资金预算执行进度慢。结存资金量超过项目资金50%。</w:t>
      </w:r>
    </w:p>
    <w:p>
      <w:pPr>
        <w:numPr>
          <w:ilvl w:val="0"/>
          <w:numId w:val="6"/>
        </w:numPr>
        <w:topLinePunct/>
        <w:spacing w:line="440" w:lineRule="exact"/>
        <w:ind w:left="0" w:leftChars="0" w:firstLine="525" w:firstLineChars="250"/>
        <w:rPr>
          <w:rFonts w:hint="eastAsia" w:ascii="楷体" w:hAnsi="楷体" w:eastAsia="楷体"/>
          <w:szCs w:val="32"/>
        </w:rPr>
      </w:pPr>
      <w:r>
        <w:rPr>
          <w:rFonts w:hint="eastAsia" w:ascii="楷体" w:hAnsi="楷体" w:eastAsia="楷体"/>
          <w:szCs w:val="32"/>
        </w:rPr>
        <w:t>建议和改进措施</w:t>
      </w:r>
    </w:p>
    <w:p>
      <w:pPr>
        <w:numPr>
          <w:ilvl w:val="0"/>
          <w:numId w:val="0"/>
        </w:numPr>
        <w:spacing w:line="440" w:lineRule="exact"/>
        <w:ind w:leftChars="150" w:firstLine="210" w:firstLineChars="100"/>
        <w:jc w:val="left"/>
        <w:rPr>
          <w:rFonts w:hint="eastAsia" w:ascii="仿宋_GB2312" w:hAnsi="楷体" w:eastAsia="仿宋_GB2312"/>
          <w:szCs w:val="32"/>
          <w:lang w:val="en-US" w:eastAsia="zh-CN"/>
        </w:rPr>
      </w:pPr>
      <w:r>
        <w:rPr>
          <w:rFonts w:hint="eastAsia" w:ascii="仿宋_GB2312" w:hAnsi="楷体" w:eastAsia="仿宋_GB2312"/>
          <w:szCs w:val="32"/>
          <w:lang w:val="en-US" w:eastAsia="zh-CN"/>
        </w:rPr>
        <w:t>（1）进一步加强与财政部门的沟通、协调，按照有关文件精神和实施方案积极落实建设资金，建立严格的资金使用、监管和审计制度，并接受有关部门的监督。</w:t>
      </w:r>
    </w:p>
    <w:p>
      <w:pPr>
        <w:numPr>
          <w:ilvl w:val="0"/>
          <w:numId w:val="0"/>
        </w:numPr>
        <w:topLinePunct/>
        <w:spacing w:line="440" w:lineRule="exact"/>
        <w:ind w:leftChars="250"/>
        <w:rPr>
          <w:rFonts w:hint="eastAsia" w:ascii="楷体" w:hAnsi="楷体" w:eastAsia="楷体"/>
          <w:szCs w:val="32"/>
        </w:rPr>
      </w:pPr>
      <w:r>
        <w:rPr>
          <w:rFonts w:hint="eastAsia" w:ascii="仿宋_GB2312" w:hAnsi="楷体" w:eastAsia="仿宋_GB2312"/>
          <w:szCs w:val="32"/>
          <w:lang w:val="en-US" w:eastAsia="zh-CN"/>
        </w:rPr>
        <w:t>（2）做好项目实施的跟踪检查工作。定期不定期地对项目实施情况和经费使用情况进行跟踪检查，对能实现预期绩效目标的予以充分肯定，对进展缓慢，预期绩效目标较差的，及时进行协调和提出整改措施，确保项目实施工作正常运行，达到预期绩效目标。</w:t>
      </w:r>
    </w:p>
    <w:p>
      <w:pPr>
        <w:numPr>
          <w:ilvl w:val="0"/>
          <w:numId w:val="0"/>
        </w:numPr>
        <w:topLinePunct/>
        <w:spacing w:line="440" w:lineRule="exact"/>
        <w:ind w:leftChars="250"/>
        <w:rPr>
          <w:rFonts w:hint="eastAsia" w:ascii="楷体" w:hAnsi="楷体" w:eastAsia="楷体"/>
          <w:szCs w:val="32"/>
        </w:rPr>
      </w:pPr>
    </w:p>
    <w:p>
      <w:pPr>
        <w:spacing w:line="440" w:lineRule="exact"/>
        <w:rPr>
          <w:rFonts w:eastAsia="黑体"/>
        </w:rPr>
      </w:pPr>
    </w:p>
    <w:p>
      <w:pPr>
        <w:spacing w:line="440" w:lineRule="exact"/>
        <w:jc w:val="center"/>
        <w:rPr>
          <w:rFonts w:ascii="方正小标宋_GBK" w:eastAsia="方正小标宋_GBK"/>
        </w:rPr>
      </w:pPr>
      <w:r>
        <w:rPr>
          <w:rFonts w:hint="eastAsia" w:ascii="方正小标宋_GBK" w:eastAsia="方正小标宋_GBK"/>
        </w:rPr>
        <w:t>绩效评价报告正文后附以下佐证材料</w:t>
      </w:r>
    </w:p>
    <w:p>
      <w:pPr>
        <w:spacing w:line="440" w:lineRule="exact"/>
        <w:ind w:left="2100" w:hanging="2100" w:hangingChars="1000"/>
        <w:jc w:val="left"/>
        <w:rPr>
          <w:rFonts w:hint="eastAsia" w:ascii="仿宋_GB2312" w:hAnsi="仿宋" w:eastAsia="仿宋_GB2312"/>
          <w:lang w:eastAsia="zh-CN"/>
        </w:rPr>
      </w:pPr>
      <w:r>
        <w:rPr>
          <w:rFonts w:hint="eastAsia" w:ascii="仿宋_GB2312" w:hAnsi="仿宋" w:eastAsia="仿宋_GB2312"/>
        </w:rPr>
        <w:t>1.绩效评价指标体系</w:t>
      </w:r>
      <w:r>
        <w:rPr>
          <w:rFonts w:hint="eastAsia" w:ascii="仿宋_GB2312" w:hAnsi="仿宋" w:eastAsia="仿宋_GB2312"/>
          <w:lang w:eastAsia="zh-CN"/>
        </w:rPr>
        <w:t>：</w:t>
      </w:r>
      <w:r>
        <w:rPr>
          <w:rFonts w:hint="eastAsia" w:ascii="仿宋_GB2312" w:hAnsi="楷体" w:eastAsia="仿宋_GB2312"/>
          <w:szCs w:val="32"/>
          <w:lang w:val="en-US" w:eastAsia="zh-CN"/>
        </w:rPr>
        <w:t>迪庆州财政局关于印发迪庆州州级项目支出预算管理办法的通知》（迪财预〔2018〕188号）</w:t>
      </w:r>
    </w:p>
    <w:p>
      <w:pPr>
        <w:spacing w:line="440" w:lineRule="exact"/>
        <w:ind w:left="630" w:hanging="630" w:hangingChars="300"/>
        <w:jc w:val="left"/>
        <w:rPr>
          <w:rFonts w:hint="default" w:ascii="仿宋_GB2312" w:hAnsi="仿宋" w:eastAsia="仿宋_GB2312"/>
          <w:lang w:val="en-US"/>
        </w:rPr>
      </w:pPr>
      <w:r>
        <w:rPr>
          <w:rFonts w:hint="eastAsia" w:ascii="仿宋_GB2312" w:hAnsi="仿宋" w:eastAsia="仿宋_GB2312"/>
        </w:rPr>
        <w:t>2.基础数据表</w:t>
      </w:r>
      <w:r>
        <w:rPr>
          <w:rFonts w:hint="eastAsia" w:ascii="仿宋_GB2312" w:hAnsi="仿宋" w:eastAsia="仿宋_GB2312"/>
          <w:lang w:eastAsia="zh-CN"/>
        </w:rPr>
        <w:t>：资金支出明细表；资金结余表</w:t>
      </w:r>
    </w:p>
    <w:p>
      <w:pPr>
        <w:spacing w:line="440" w:lineRule="exact"/>
        <w:ind w:left="630" w:hanging="630" w:hangingChars="300"/>
        <w:jc w:val="left"/>
        <w:rPr>
          <w:rFonts w:hint="eastAsia" w:ascii="仿宋_GB2312" w:hAnsi="仿宋" w:eastAsia="仿宋_GB2312"/>
          <w:lang w:eastAsia="zh-CN"/>
        </w:rPr>
      </w:pPr>
      <w:r>
        <w:rPr>
          <w:rFonts w:hint="eastAsia" w:ascii="仿宋_GB2312" w:hAnsi="仿宋" w:eastAsia="仿宋_GB2312"/>
        </w:rPr>
        <w:t>3.访谈分析报告</w:t>
      </w:r>
      <w:r>
        <w:rPr>
          <w:rFonts w:hint="eastAsia" w:ascii="仿宋_GB2312" w:hAnsi="仿宋" w:eastAsia="仿宋_GB2312"/>
          <w:lang w:eastAsia="zh-CN"/>
        </w:rPr>
        <w:t>：</w:t>
      </w:r>
      <w:r>
        <w:rPr>
          <w:rFonts w:hint="eastAsia" w:ascii="仿宋_GB2312" w:hAnsi="楷体" w:eastAsia="仿宋_GB2312"/>
          <w:szCs w:val="32"/>
          <w:lang w:val="en-US" w:eastAsia="zh-CN"/>
        </w:rPr>
        <w:t>《迪庆州住房和城乡建设局2019年度部门支出绩效自评工作实施方案》</w:t>
      </w:r>
    </w:p>
    <w:p>
      <w:pPr>
        <w:spacing w:line="440" w:lineRule="exact"/>
        <w:ind w:left="630" w:hanging="630" w:hangingChars="300"/>
        <w:jc w:val="left"/>
        <w:rPr>
          <w:rFonts w:ascii="仿宋_GB2312" w:hAnsi="仿宋" w:eastAsia="仿宋_GB2312"/>
        </w:rPr>
      </w:pPr>
      <w:r>
        <w:rPr>
          <w:rFonts w:hint="eastAsia" w:ascii="仿宋_GB2312" w:hAnsi="仿宋" w:eastAsia="仿宋_GB2312"/>
        </w:rPr>
        <w:t>4.社会调查问卷</w:t>
      </w:r>
      <w:bookmarkStart w:id="0" w:name="_GoBack"/>
      <w:bookmarkEnd w:id="0"/>
      <w:r>
        <w:rPr>
          <w:rFonts w:hint="eastAsia" w:ascii="仿宋_GB2312" w:hAnsi="仿宋" w:eastAsia="仿宋_GB2312"/>
        </w:rPr>
        <w:t>分析报告；</w:t>
      </w:r>
    </w:p>
    <w:p>
      <w:pPr>
        <w:spacing w:line="520" w:lineRule="exact"/>
      </w:pPr>
      <w:r>
        <w:rPr>
          <w:rFonts w:hint="eastAsia" w:ascii="仿宋_GB2312" w:hAnsi="仿宋" w:eastAsia="仿宋_GB2312"/>
        </w:rPr>
        <w:t>5.①市政府相关规划、决策、批复；②立项申请、批复文件；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C016DD"/>
    <w:multiLevelType w:val="singleLevel"/>
    <w:tmpl w:val="99C016DD"/>
    <w:lvl w:ilvl="0" w:tentative="0">
      <w:start w:val="2"/>
      <w:numFmt w:val="chineseCounting"/>
      <w:suff w:val="nothing"/>
      <w:lvlText w:val="（%1）"/>
      <w:lvlJc w:val="left"/>
      <w:rPr>
        <w:rFonts w:hint="eastAsia"/>
      </w:rPr>
    </w:lvl>
  </w:abstractNum>
  <w:abstractNum w:abstractNumId="1">
    <w:nsid w:val="C859A5BE"/>
    <w:multiLevelType w:val="singleLevel"/>
    <w:tmpl w:val="C859A5BE"/>
    <w:lvl w:ilvl="0" w:tentative="0">
      <w:start w:val="1"/>
      <w:numFmt w:val="chineseCounting"/>
      <w:suff w:val="nothing"/>
      <w:lvlText w:val="%1、"/>
      <w:lvlJc w:val="left"/>
      <w:rPr>
        <w:rFonts w:hint="eastAsia"/>
      </w:rPr>
    </w:lvl>
  </w:abstractNum>
  <w:abstractNum w:abstractNumId="2">
    <w:nsid w:val="281FF506"/>
    <w:multiLevelType w:val="singleLevel"/>
    <w:tmpl w:val="281FF506"/>
    <w:lvl w:ilvl="0" w:tentative="0">
      <w:start w:val="2"/>
      <w:numFmt w:val="decimal"/>
      <w:suff w:val="nothing"/>
      <w:lvlText w:val="（%1）"/>
      <w:lvlJc w:val="left"/>
    </w:lvl>
  </w:abstractNum>
  <w:abstractNum w:abstractNumId="3">
    <w:nsid w:val="581AA820"/>
    <w:multiLevelType w:val="singleLevel"/>
    <w:tmpl w:val="581AA820"/>
    <w:lvl w:ilvl="0" w:tentative="0">
      <w:start w:val="5"/>
      <w:numFmt w:val="chineseCounting"/>
      <w:suff w:val="nothing"/>
      <w:lvlText w:val="（%1）"/>
      <w:lvlJc w:val="left"/>
      <w:rPr>
        <w:rFonts w:hint="eastAsia"/>
      </w:rPr>
    </w:lvl>
  </w:abstractNum>
  <w:abstractNum w:abstractNumId="4">
    <w:nsid w:val="5D71A7FC"/>
    <w:multiLevelType w:val="singleLevel"/>
    <w:tmpl w:val="5D71A7FC"/>
    <w:lvl w:ilvl="0" w:tentative="0">
      <w:start w:val="2"/>
      <w:numFmt w:val="chineseCounting"/>
      <w:suff w:val="nothing"/>
      <w:lvlText w:val="（%1）"/>
      <w:lvlJc w:val="left"/>
      <w:rPr>
        <w:rFonts w:hint="eastAsia"/>
      </w:rPr>
    </w:lvl>
  </w:abstractNum>
  <w:abstractNum w:abstractNumId="5">
    <w:nsid w:val="6FC26088"/>
    <w:multiLevelType w:val="singleLevel"/>
    <w:tmpl w:val="6FC26088"/>
    <w:lvl w:ilvl="0" w:tentative="0">
      <w:start w:val="2"/>
      <w:numFmt w:val="decimal"/>
      <w:lvlText w:val="%1."/>
      <w:lvlJc w:val="left"/>
      <w:pPr>
        <w:tabs>
          <w:tab w:val="left" w:pos="312"/>
        </w:tabs>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44"/>
    <w:rsid w:val="00665BD3"/>
    <w:rsid w:val="00944A44"/>
    <w:rsid w:val="00955772"/>
    <w:rsid w:val="00BE269D"/>
    <w:rsid w:val="00E71ED4"/>
    <w:rsid w:val="066814E4"/>
    <w:rsid w:val="07EB6413"/>
    <w:rsid w:val="0DD4024F"/>
    <w:rsid w:val="0E3347CB"/>
    <w:rsid w:val="0ECD60A1"/>
    <w:rsid w:val="10E83137"/>
    <w:rsid w:val="19CF06AB"/>
    <w:rsid w:val="19E45D33"/>
    <w:rsid w:val="1BF618F4"/>
    <w:rsid w:val="1F6D64D5"/>
    <w:rsid w:val="1FF15B1A"/>
    <w:rsid w:val="23C83CB1"/>
    <w:rsid w:val="252C257D"/>
    <w:rsid w:val="2549758F"/>
    <w:rsid w:val="27E72486"/>
    <w:rsid w:val="2A722776"/>
    <w:rsid w:val="2C191048"/>
    <w:rsid w:val="2E164AB3"/>
    <w:rsid w:val="2E5839A8"/>
    <w:rsid w:val="31C91EAC"/>
    <w:rsid w:val="32F1550C"/>
    <w:rsid w:val="357802EE"/>
    <w:rsid w:val="372A4CF6"/>
    <w:rsid w:val="3A4C68B4"/>
    <w:rsid w:val="3CAE47F9"/>
    <w:rsid w:val="3DC133B9"/>
    <w:rsid w:val="3F3D1490"/>
    <w:rsid w:val="3F3E5EC9"/>
    <w:rsid w:val="3FA3280D"/>
    <w:rsid w:val="40553663"/>
    <w:rsid w:val="44744F0D"/>
    <w:rsid w:val="48147D84"/>
    <w:rsid w:val="49710FE3"/>
    <w:rsid w:val="4A03601D"/>
    <w:rsid w:val="4B9259C4"/>
    <w:rsid w:val="4E524075"/>
    <w:rsid w:val="55C07AE8"/>
    <w:rsid w:val="563B7591"/>
    <w:rsid w:val="57354BD2"/>
    <w:rsid w:val="59EE441C"/>
    <w:rsid w:val="5B3976F4"/>
    <w:rsid w:val="5FFC2089"/>
    <w:rsid w:val="60C243BA"/>
    <w:rsid w:val="62451D03"/>
    <w:rsid w:val="64631485"/>
    <w:rsid w:val="64946FA0"/>
    <w:rsid w:val="66BC5916"/>
    <w:rsid w:val="67B31DF3"/>
    <w:rsid w:val="68F145E0"/>
    <w:rsid w:val="6FB453B6"/>
    <w:rsid w:val="7559083D"/>
    <w:rsid w:val="78E208FA"/>
    <w:rsid w:val="79CD1D96"/>
    <w:rsid w:val="7D773D70"/>
    <w:rsid w:val="7EC83751"/>
    <w:rsid w:val="7EFD3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customStyle="1" w:styleId="6">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7">
    <w:name w:val="正文 A"/>
    <w:qFormat/>
    <w:uiPriority w:val="99"/>
    <w:pPr>
      <w:spacing w:after="200" w:line="276" w:lineRule="auto"/>
    </w:pPr>
    <w:rPr>
      <w:rFonts w:ascii="Calibri" w:hAnsi="Calibri" w:eastAsia="宋体" w:cs="Calibri"/>
      <w:color w:val="000000"/>
      <w:kern w:val="0"/>
      <w:sz w:val="22"/>
      <w:szCs w:val="22"/>
      <w:u w:color="000000"/>
      <w:lang w:val="en-US" w:eastAsia="zh-CN" w:bidi="ar-SA"/>
    </w:rPr>
  </w:style>
  <w:style w:type="character" w:customStyle="1" w:styleId="8">
    <w:name w:val="标题 1 Char"/>
    <w:basedOn w:val="5"/>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222</Words>
  <Characters>1267</Characters>
  <Lines>10</Lines>
  <Paragraphs>2</Paragraphs>
  <TotalTime>2</TotalTime>
  <ScaleCrop>false</ScaleCrop>
  <LinksUpToDate>false</LinksUpToDate>
  <CharactersWithSpaces>1487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2019-07-23T09:27:00Z</dcterms:created>
  <dc:creator>Yuanjun</dc:creator>
  <cp:lastModifiedBy>的的喀喀</cp:lastModifiedBy>
  <dcterms:modified xsi:type="dcterms:W3CDTF">2020-06-02T02:33:32Z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