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DE" w:rsidRDefault="00A41BDE" w:rsidP="00A41BD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放射诊疗许可流程图</w:t>
      </w:r>
    </w:p>
    <w:p w:rsidR="00A41BDE" w:rsidRDefault="00A41BDE" w:rsidP="00A41BDE">
      <w:pPr>
        <w:jc w:val="center"/>
        <w:rPr>
          <w:rFonts w:hint="eastAsia"/>
          <w:b/>
          <w:sz w:val="24"/>
        </w:rPr>
      </w:pPr>
      <w:r>
        <w:pict>
          <v:group id="画布 344" o:spid="_x0000_s1026" editas="canvas" style="width:414pt;height:631.8pt;mso-position-horizontal-relative:char;mso-position-vertical-relative:line" coordorigin="2362,2815" coordsize="7200,11005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2815;width:7200;height:11005" o:preferrelative="f">
              <v:fill o:detectmouseclick="t"/>
              <v:path o:extrusionok="t"/>
              <o:lock v:ext="edit" rotation="t" text="t"/>
              <o:diagram v:ext="edit" dgmstyle="0" dgmscalex="0" dgmscaley="0"/>
            </v:shape>
            <v:line id="直线 346" o:spid="_x0000_s1028" style="position:absolute" from="5805,10016" to="5805,10967">
              <v:stroke endarrow="block"/>
            </v:line>
            <v:roundrect id="自选图形 347" o:spid="_x0000_s1029" style="position:absolute;left:2988;top:2951;width:6261;height:407" arcsize="10923f" strokeweight="1pt">
              <v:textbox>
                <w:txbxContent>
                  <w:p w:rsidR="00A41BDE" w:rsidRDefault="00A41BDE" w:rsidP="00A41BDE">
                    <w:pPr>
                      <w:jc w:val="center"/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申请人提交书面申请材料</w:t>
                    </w:r>
                  </w:p>
                </w:txbxContent>
              </v:textbox>
            </v:roundrect>
            <v:roundrect id="自选图形 348" o:spid="_x0000_s1030" style="position:absolute;left:7371;top:8114;width:1878;height:2173" arcsize="10923f" strokeweight="1pt">
              <v:textbox>
                <w:txbxContent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依法应当听证的事项或行政机关认为需要听证的重大许可事项，行政机关应当向社会公告，并举行听证。</w:t>
                    </w:r>
                  </w:p>
                </w:txbxContent>
              </v:textbox>
            </v:roundrect>
            <v:roundrect id="自选图形 349" o:spid="_x0000_s1031" style="position:absolute;left:2520;top:3358;width:6729;height:1889" arcsize="10923f" strokeweight="1pt">
              <v:textbox>
                <w:txbxContent>
                  <w:p w:rsidR="00A41BDE" w:rsidRPr="00FB36D7" w:rsidRDefault="00A41BDE" w:rsidP="00A41BDE">
                    <w:pPr>
                      <w:spacing w:line="300" w:lineRule="exact"/>
                      <w:rPr>
                        <w:rFonts w:ascii="宋体" w:hAnsi="宋体" w:hint="eastAsia"/>
                        <w:sz w:val="18"/>
                        <w:szCs w:val="18"/>
                      </w:rPr>
                    </w:pPr>
                    <w:r w:rsidRPr="00FB36D7">
                      <w:rPr>
                        <w:rFonts w:asciiTheme="minorEastAsia" w:eastAsiaTheme="minorEastAsia" w:hAnsiTheme="minorEastAsia" w:hint="eastAsia"/>
                        <w:b/>
                        <w:sz w:val="18"/>
                        <w:szCs w:val="18"/>
                      </w:rPr>
                      <w:t>所需材料</w:t>
                    </w:r>
                    <w:r w:rsidRPr="00FB36D7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：1、放射诊疗许可申请表； 2、《医疗机构执业许可证》或《设置医疗机构批准书》复印件； 3、</w:t>
                    </w:r>
                    <w:r w:rsidRPr="00FB36D7">
                      <w:rPr>
                        <w:rFonts w:ascii="宋体" w:hAnsi="宋体" w:hint="eastAsia"/>
                        <w:sz w:val="18"/>
                        <w:szCs w:val="18"/>
                      </w:rPr>
                      <w:t>大型医用设备配置许可证明文件(复印件）；</w:t>
                    </w:r>
                    <w:r w:rsidRPr="00FB36D7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 xml:space="preserve"> 4、</w:t>
                    </w:r>
                    <w:r w:rsidRPr="00FB36D7">
                      <w:rPr>
                        <w:rFonts w:ascii="宋体" w:hAnsi="宋体" w:hint="eastAsia"/>
                        <w:sz w:val="18"/>
                        <w:szCs w:val="18"/>
                      </w:rPr>
                      <w:t>放射防护专（兼）</w:t>
                    </w:r>
                    <w:proofErr w:type="gramStart"/>
                    <w:r w:rsidRPr="00FB36D7">
                      <w:rPr>
                        <w:rFonts w:ascii="宋体" w:hAnsi="宋体" w:hint="eastAsia"/>
                        <w:sz w:val="18"/>
                        <w:szCs w:val="18"/>
                      </w:rPr>
                      <w:t>职管理</w:t>
                    </w:r>
                    <w:proofErr w:type="gramEnd"/>
                    <w:r w:rsidRPr="00FB36D7">
                      <w:rPr>
                        <w:rFonts w:ascii="宋体" w:hAnsi="宋体" w:hint="eastAsia"/>
                        <w:sz w:val="18"/>
                        <w:szCs w:val="18"/>
                      </w:rPr>
                      <w:t>机构和人员名单；</w:t>
                    </w:r>
                    <w:r w:rsidRPr="00FB36D7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 xml:space="preserve"> 5、</w:t>
                    </w:r>
                    <w:r w:rsidRPr="00FB36D7">
                      <w:rPr>
                        <w:rFonts w:ascii="宋体" w:hAnsi="宋体" w:hint="eastAsia"/>
                        <w:sz w:val="18"/>
                        <w:szCs w:val="18"/>
                      </w:rPr>
                      <w:t>放射防护规章制度；</w:t>
                    </w:r>
                    <w:r w:rsidRPr="00FB36D7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 xml:space="preserve"> 6、</w:t>
                    </w:r>
                    <w:r w:rsidRPr="00FB36D7">
                      <w:rPr>
                        <w:rFonts w:ascii="宋体" w:hAnsi="宋体" w:hint="eastAsia"/>
                        <w:sz w:val="18"/>
                        <w:szCs w:val="18"/>
                      </w:rPr>
                      <w:t>放射诊疗质量保证方案；7、放射治疗和核医学放射事故应急预案；8、放射诊疗设备、放射防护与质量控制设备清单 ； 9、放射诊疗工作人员</w:t>
                    </w:r>
                    <w:r w:rsidRPr="00FB36D7">
                      <w:rPr>
                        <w:rFonts w:ascii="宋体" w:hAnsi="宋体" w:hint="eastAsia"/>
                        <w:bCs/>
                        <w:sz w:val="18"/>
                        <w:szCs w:val="18"/>
                      </w:rPr>
                      <w:t>一览表</w:t>
                    </w:r>
                    <w:r w:rsidRPr="00FB36D7">
                      <w:rPr>
                        <w:rFonts w:ascii="宋体" w:hAnsi="宋体" w:hint="eastAsia"/>
                        <w:sz w:val="18"/>
                        <w:szCs w:val="18"/>
                      </w:rPr>
                      <w:t>及其任职资格证书</w:t>
                    </w:r>
                    <w:r w:rsidRPr="00FB36D7">
                      <w:rPr>
                        <w:rFonts w:ascii="宋体" w:hAnsi="宋体" w:hint="eastAsia"/>
                        <w:bCs/>
                        <w:sz w:val="18"/>
                        <w:szCs w:val="18"/>
                      </w:rPr>
                      <w:t>（</w:t>
                    </w:r>
                    <w:r w:rsidRPr="00FB36D7">
                      <w:rPr>
                        <w:rFonts w:ascii="宋体" w:hAnsi="宋体" w:hint="eastAsia"/>
                        <w:sz w:val="18"/>
                        <w:szCs w:val="18"/>
                      </w:rPr>
                      <w:t>复印件）;  10、《放射工作人员证》</w:t>
                    </w:r>
                    <w:r w:rsidRPr="00FB36D7">
                      <w:rPr>
                        <w:rFonts w:ascii="宋体" w:hAnsi="宋体" w:hint="eastAsia"/>
                        <w:bCs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复印件）;</w:t>
                    </w:r>
                    <w:r w:rsidRPr="00FB36D7">
                      <w:rPr>
                        <w:rFonts w:ascii="宋体" w:hAnsi="宋体" w:hint="eastAsia"/>
                        <w:sz w:val="18"/>
                        <w:szCs w:val="18"/>
                      </w:rPr>
                      <w:t xml:space="preserve"> 11、放射工作人员职业健康检查报告； 12、放射诊疗建设项目竣工验收合格证明文件。    </w:t>
                    </w:r>
                  </w:p>
                  <w:p w:rsidR="00A41BDE" w:rsidRPr="00FB36D7" w:rsidRDefault="00A41BDE" w:rsidP="00A41BDE">
                    <w:pPr>
                      <w:spacing w:line="300" w:lineRule="exact"/>
                      <w:ind w:rightChars="-416" w:right="-874" w:firstLineChars="50" w:firstLine="90"/>
                      <w:rPr>
                        <w:rFonts w:ascii="宋体" w:hAnsi="宋体" w:hint="eastAsia"/>
                        <w:sz w:val="18"/>
                        <w:szCs w:val="18"/>
                      </w:rPr>
                    </w:pPr>
                    <w:r w:rsidRPr="00FB36D7">
                      <w:rPr>
                        <w:rFonts w:ascii="宋体" w:hAnsi="宋体" w:hint="eastAsia"/>
                        <w:sz w:val="18"/>
                        <w:szCs w:val="18"/>
                      </w:rPr>
                      <w:t xml:space="preserve">                                      </w:t>
                    </w:r>
                  </w:p>
                  <w:p w:rsidR="00A41BDE" w:rsidRDefault="00A41BDE" w:rsidP="00A41BDE"/>
                </w:txbxContent>
              </v:textbox>
            </v:roundrect>
            <v:roundrect id="自选图形 350" o:spid="_x0000_s1032" style="position:absolute;left:4397;top:5396;width:4539;height:680" arcsize="10923f" strokeweight="1pt">
              <v:textbox>
                <w:txbxContent>
                  <w:p w:rsidR="00A41BDE" w:rsidRDefault="00A41BDE" w:rsidP="00A41BDE">
                    <w:pPr>
                      <w:spacing w:line="240" w:lineRule="atLeast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不属于许可范畴或不属于本机关职权范围的，不予受理，出具《不予受理通知书》</w:t>
                    </w:r>
                  </w:p>
                </w:txbxContent>
              </v:textbox>
            </v:roundrect>
            <v:roundrect id="自选图形 351" o:spid="_x0000_s1033" style="position:absolute;left:4866;top:8385;width:2035;height:1630" arcsize="10923f" strokeweight="1pt">
              <v:textbox>
                <w:txbxContent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申请人提交的申请材料齐全、符合法定形式，行政机关当场能够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作出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决定的，应当当场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作出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书面的行政许可决定</w:t>
                    </w:r>
                  </w:p>
                </w:txbxContent>
              </v:textbox>
            </v:roundrect>
            <v:roundrect id="自选图形 352" o:spid="_x0000_s1034" style="position:absolute;left:2988;top:10967;width:6261;height:542" arcsize="10923f" strokeweight="1pt">
              <v:textbox>
                <w:txbxContent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行政许可：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自受理申请之日起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个工作日内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作出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许可或不予许可决定（不包括听证时间）</w:t>
                    </w:r>
                  </w:p>
                </w:txbxContent>
              </v:textbox>
            </v:roundrect>
            <v:line id="直线 353" o:spid="_x0000_s1035" style="position:absolute" from="7527,3358" to="7527,3630">
              <v:stroke endarrow="block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自选图形 354" o:spid="_x0000_s1036" type="#_x0000_t10" style="position:absolute;left:2519;top:6212;width:938;height:678" strokeweight="1pt">
              <v:textbox>
                <w:txbxContent>
                  <w:p w:rsidR="00A41BDE" w:rsidRDefault="00A41BDE" w:rsidP="00A41BDE"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受理</w:t>
                    </w:r>
                  </w:p>
                </w:txbxContent>
              </v:textbox>
            </v:shape>
            <v:roundrect id="自选图形 355" o:spid="_x0000_s1037" style="position:absolute;left:4397;top:6212;width:4539;height:679" arcsize="10923f" strokeweight="1pt">
              <v:textbox>
                <w:txbxContent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材料不齐全或不符合法定形式的，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当场或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个工作日内退回材料，发放一次性《补正告知》</w:t>
                    </w:r>
                  </w:p>
                </w:txbxContent>
              </v:textbox>
            </v:roundrect>
            <v:roundrect id="自选图形 356" o:spid="_x0000_s1038" style="position:absolute;left:4397;top:7027;width:4539;height:679" arcsize="10923f" strokeweight="1pt">
              <v:textbox>
                <w:txbxContent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申请材料齐全，符合法定形式，或申请人按本行政机关要求补正所需材料，出具《受理通知书》</w:t>
                    </w:r>
                  </w:p>
                </w:txbxContent>
              </v:textbox>
            </v:roundrect>
            <v:roundrect id="自选图形 357" o:spid="_x0000_s1039" style="position:absolute;left:2519;top:8114;width:1720;height:2173" arcsize="10923f" strokeweight="1pt">
              <v:textbox>
                <w:txbxContent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行政许可直接涉及申请人与他人之间的重大利益关系的，行政机关应当告知申请人、利害关系人享有要求听证的权利</w:t>
                    </w:r>
                  </w:p>
                </w:txbxContent>
              </v:textbox>
            </v:roundrect>
            <v:roundrect id="自选图形 358" o:spid="_x0000_s1040" style="position:absolute;left:2675;top:12190;width:2973;height:1359" arcsize="10923f" strokeweight="1pt">
              <v:textbox>
                <w:txbxContent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作出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不予行政许可的决定，发《不予行政许可决定书》，说明理由，并告知其可向迪庆州人民政府或云南省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卫健委进行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行政复议</w:t>
                    </w:r>
                  </w:p>
                  <w:p w:rsidR="00A41BDE" w:rsidRPr="00460B0B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自选图形 359" o:spid="_x0000_s1041" style="position:absolute;left:6119;top:12190;width:3130;height:1359" arcsize="10923f" strokeweight="1pt">
              <v:textbox>
                <w:txbxContent>
                  <w:p w:rsidR="00A41BDE" w:rsidRDefault="00A41BDE" w:rsidP="00A41BDE">
                    <w:pPr>
                      <w:rPr>
                        <w:rFonts w:hint="eastAsia"/>
                      </w:rPr>
                    </w:pPr>
                    <w:proofErr w:type="gramStart"/>
                    <w:r>
                      <w:rPr>
                        <w:rFonts w:hint="eastAsia"/>
                      </w:rPr>
                      <w:t>作出</w:t>
                    </w:r>
                    <w:proofErr w:type="gramEnd"/>
                    <w:r>
                      <w:rPr>
                        <w:rFonts w:hint="eastAsia"/>
                      </w:rPr>
                      <w:t>准予行政许可的书面决定，颁发《放射诊疗许可证》</w:t>
                    </w:r>
                  </w:p>
                </w:txbxContent>
              </v:textbox>
            </v:roundrect>
            <v:line id="直线 360" o:spid="_x0000_s1042" style="position:absolute;flip:x" from="2519,3223" to="2520,6483">
              <v:stroke endarrow="block"/>
            </v:line>
            <v:line id="直线 361" o:spid="_x0000_s1043" style="position:absolute" from="2519,3223" to="2988,3224"/>
            <v:line id="直线 362" o:spid="_x0000_s1044" style="position:absolute" from="4084,5804" to="4084,7298"/>
            <v:line id="直线 363" o:spid="_x0000_s1045" style="position:absolute" from="3458,6619" to="4397,6620">
              <v:stroke endarrow="block"/>
            </v:line>
            <v:line id="直线 364" o:spid="_x0000_s1046" style="position:absolute" from="4084,5804" to="4397,5805">
              <v:stroke endarrow="block"/>
            </v:line>
            <v:line id="直线 365" o:spid="_x0000_s1047" style="position:absolute" from="4084,7298" to="4397,7299">
              <v:stroke endarrow="block"/>
            </v:line>
            <v:line id="直线 366" o:spid="_x0000_s1048" style="position:absolute" from="5805,7706" to="5806,8385">
              <v:stroke endarrow="block"/>
            </v:line>
            <v:line id="直线 367" o:spid="_x0000_s1049" style="position:absolute;flip:x" from="4240,9065" to="4866,9066">
              <v:stroke endarrow="block"/>
            </v:line>
            <v:line id="直线 368" o:spid="_x0000_s1050" style="position:absolute" from="5805,11510" to="5806,11782"/>
            <v:line id="直线 369" o:spid="_x0000_s1051" style="position:absolute" from="3927,11782" to="7840,11783"/>
            <v:line id="直线 370" o:spid="_x0000_s1052" style="position:absolute" from="3927,11782" to="3928,12189">
              <v:stroke endarrow="block"/>
            </v:line>
            <v:line id="直线 371" o:spid="_x0000_s1053" style="position:absolute" from="7840,11782" to="7841,12189">
              <v:stroke endarrow="block"/>
            </v:line>
            <v:line id="直线 372" o:spid="_x0000_s1054" style="position:absolute" from="6901,9065" to="7371,9065">
              <v:stroke endarrow="block"/>
            </v:line>
            <v:line id="直线 373" o:spid="_x0000_s1055" style="position:absolute" from="3301,10287" to="3301,10967">
              <v:stroke endarrow="block"/>
            </v:line>
            <v:line id="直线 374" o:spid="_x0000_s1056" style="position:absolute" from="8153,10287" to="8153,10967">
              <v:stroke endarrow="block"/>
            </v:line>
            <v:line id="直线 375" o:spid="_x0000_s1057" style="position:absolute" from="8936,6483" to="9249,6484"/>
            <v:line id="直线 376" o:spid="_x0000_s1058" style="position:absolute;flip:y" from="9249,3358" to="9250,6484">
              <v:stroke endarrow="block"/>
            </v:line>
            <v:roundrect id="自选图形 377" o:spid="_x0000_s1059" style="position:absolute;left:4866;top:10288;width:2035;height:407" arcsize="10923f" strokeweight="1pt">
              <v:textbox>
                <w:txbxContent>
                  <w:p w:rsidR="00A41BDE" w:rsidRDefault="00A41BDE" w:rsidP="00A41BDE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现场审查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A41BDE" w:rsidRDefault="00A41BDE" w:rsidP="00A41BDE">
      <w:pPr>
        <w:jc w:val="center"/>
        <w:rPr>
          <w:rFonts w:hint="eastAsia"/>
          <w:b/>
          <w:sz w:val="30"/>
          <w:szCs w:val="30"/>
        </w:rPr>
      </w:pPr>
    </w:p>
    <w:p w:rsidR="00A41BDE" w:rsidRDefault="00A41BDE" w:rsidP="00A41BD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放射诊疗许可校验流程图</w:t>
      </w:r>
    </w:p>
    <w:p w:rsidR="00A41BDE" w:rsidRDefault="00A41BDE" w:rsidP="00A41BDE">
      <w:pPr>
        <w:jc w:val="center"/>
        <w:rPr>
          <w:rFonts w:hint="eastAsia"/>
          <w:b/>
          <w:sz w:val="30"/>
          <w:szCs w:val="30"/>
        </w:rPr>
      </w:pPr>
      <w:r>
        <w:pict>
          <v:group id="画布 568" o:spid="_x0000_s1060" editas="canvas" style="width:414pt;height:616.2pt;mso-position-horizontal-relative:char;mso-position-vertical-relative:line" coordorigin="2362,2815" coordsize="7200,10733">
            <o:lock v:ext="edit" aspectratio="t" text="t"/>
            <o:diagram v:ext="edit" dgmstyle="0" dgmscalex="0" dgmscaley="0"/>
            <v:shape id="_x0000_s1061" type="#_x0000_t75" style="position:absolute;left:2362;top:2815;width:7200;height:10733" o:preferrelative="f">
              <v:fill o:detectmouseclick="t"/>
              <v:path o:extrusionok="t"/>
              <o:lock v:ext="edit" rotation="t" text="t"/>
              <o:diagram v:ext="edit" dgmstyle="0" dgmscalex="0" dgmscaley="0"/>
            </v:shape>
            <v:line id="直线 570" o:spid="_x0000_s1062" style="position:absolute" from="5805,9200" to="5806,9744">
              <v:stroke endarrow="block"/>
            </v:line>
            <v:roundrect id="自选图形 571" o:spid="_x0000_s1063" style="position:absolute;left:2988;top:2951;width:6261;height:407" arcsize="10923f" strokeweight="1pt">
              <v:textbox style="mso-next-textbox:#自选图形 571">
                <w:txbxContent>
                  <w:p w:rsidR="00A41BDE" w:rsidRDefault="00A41BDE" w:rsidP="00A41BDE"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申请人提交书面申请材料</w:t>
                    </w:r>
                  </w:p>
                </w:txbxContent>
              </v:textbox>
            </v:roundrect>
            <v:roundrect id="自选图形 572" o:spid="_x0000_s1064" style="position:absolute;left:2988;top:3630;width:5948;height:1424" arcsize="10923f" strokeweight="1pt">
              <v:textbox style="mso-next-textbox:#自选图形 572">
                <w:txbxContent>
                  <w:p w:rsidR="00A41BDE" w:rsidRPr="000D1B3D" w:rsidRDefault="00A41BDE" w:rsidP="00A41BDE">
                    <w:pPr>
                      <w:spacing w:line="360" w:lineRule="auto"/>
                      <w:rPr>
                        <w:rFonts w:ascii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所需材料：</w:t>
                    </w:r>
                    <w:r w:rsidRPr="000D1B3D">
                      <w:rPr>
                        <w:rFonts w:ascii="宋体" w:hAnsi="宋体" w:hint="eastAsia"/>
                        <w:sz w:val="18"/>
                        <w:szCs w:val="18"/>
                      </w:rPr>
                      <w:t>1</w:t>
                    </w:r>
                    <w:r w:rsidRPr="000D1B3D">
                      <w:rPr>
                        <w:rFonts w:ascii="宋体" w:hAnsi="宋体" w:hint="eastAsia"/>
                        <w:sz w:val="18"/>
                        <w:szCs w:val="18"/>
                      </w:rPr>
                      <w:t>、</w:t>
                    </w:r>
                    <w:r w:rsidRPr="000D1B3D">
                      <w:rPr>
                        <w:rFonts w:hint="eastAsia"/>
                        <w:sz w:val="18"/>
                        <w:szCs w:val="18"/>
                      </w:rPr>
                      <w:t>放射诊疗许可校验申请书；</w:t>
                    </w:r>
                    <w:r w:rsidRPr="000D1B3D">
                      <w:rPr>
                        <w:rFonts w:ascii="宋体" w:hAnsi="宋体" w:hint="eastAsia"/>
                        <w:sz w:val="18"/>
                        <w:szCs w:val="18"/>
                      </w:rPr>
                      <w:t>2、《放射诊疗许可证》正副本及复印件；</w:t>
                    </w:r>
                    <w:r w:rsidRPr="000D1B3D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0D1B3D">
                      <w:rPr>
                        <w:rFonts w:ascii="宋体" w:hAnsi="宋体" w:hint="eastAsia"/>
                        <w:sz w:val="18"/>
                        <w:szCs w:val="18"/>
                      </w:rPr>
                      <w:t xml:space="preserve">3、《医疗机构执业许可证》复印件； 4、放射诊疗设备清单、人员一览表、《放射工作人员证》 </w:t>
                    </w:r>
                    <w:r w:rsidRPr="000D1B3D">
                      <w:rPr>
                        <w:rFonts w:hint="eastAsia"/>
                        <w:sz w:val="18"/>
                        <w:szCs w:val="18"/>
                      </w:rPr>
                      <w:t xml:space="preserve">                                   </w:t>
                    </w:r>
                  </w:p>
                  <w:p w:rsidR="00A41BDE" w:rsidRPr="00F21375" w:rsidRDefault="00A41BDE" w:rsidP="00A41BDE">
                    <w:pPr>
                      <w:spacing w:line="360" w:lineRule="auto"/>
                      <w:rPr>
                        <w:rFonts w:ascii="宋体" w:hAnsi="宋体" w:hint="eastAsia"/>
                        <w:sz w:val="24"/>
                      </w:rPr>
                    </w:pPr>
                    <w:r w:rsidRPr="00F21375">
                      <w:rPr>
                        <w:rFonts w:ascii="宋体" w:hAnsi="宋体" w:hint="eastAsia"/>
                        <w:sz w:val="24"/>
                      </w:rPr>
                      <w:t xml:space="preserve">                                                   </w:t>
                    </w:r>
                  </w:p>
                  <w:p w:rsidR="00A41BDE" w:rsidRPr="00F21375" w:rsidRDefault="00A41BDE" w:rsidP="00A41BDE">
                    <w:pPr>
                      <w:spacing w:line="360" w:lineRule="auto"/>
                      <w:ind w:rightChars="-416" w:right="-874"/>
                      <w:rPr>
                        <w:rFonts w:ascii="宋体" w:hAnsi="宋体" w:hint="eastAsia"/>
                        <w:sz w:val="24"/>
                      </w:rPr>
                    </w:pPr>
                    <w:r w:rsidRPr="00F21375">
                      <w:rPr>
                        <w:rFonts w:ascii="宋体" w:hAnsi="宋体" w:hint="eastAsia"/>
                        <w:sz w:val="24"/>
                      </w:rPr>
                      <w:t>□5、校验周期内放射工作人员职业健康检查、个人剂量监测情况</w:t>
                    </w:r>
                    <w:r>
                      <w:rPr>
                        <w:rFonts w:ascii="宋体" w:hAnsi="宋体" w:hint="eastAsia"/>
                        <w:sz w:val="24"/>
                      </w:rPr>
                      <w:t>；</w:t>
                    </w:r>
                    <w:r w:rsidRPr="00F21375">
                      <w:rPr>
                        <w:rFonts w:ascii="宋体" w:hAnsi="宋体" w:hint="eastAsia"/>
                        <w:sz w:val="24"/>
                      </w:rPr>
                      <w:t xml:space="preserve">     </w:t>
                    </w:r>
                  </w:p>
                  <w:p w:rsidR="00A41BDE" w:rsidRDefault="00A41BDE" w:rsidP="00A41BDE">
                    <w:pPr>
                      <w:spacing w:line="360" w:lineRule="auto"/>
                      <w:ind w:rightChars="-416" w:right="-874"/>
                      <w:rPr>
                        <w:rFonts w:ascii="宋体" w:hAnsi="宋体" w:hint="eastAsia"/>
                        <w:sz w:val="24"/>
                      </w:rPr>
                    </w:pPr>
                    <w:r w:rsidRPr="00F21375">
                      <w:rPr>
                        <w:rFonts w:ascii="宋体" w:hAnsi="宋体" w:hint="eastAsia"/>
                        <w:sz w:val="24"/>
                      </w:rPr>
                      <w:t>□6、校验周期内放射诊疗设备防护、性能检测报告</w:t>
                    </w:r>
                    <w:r>
                      <w:rPr>
                        <w:rFonts w:ascii="宋体" w:hAnsi="宋体" w:hint="eastAsia"/>
                        <w:sz w:val="24"/>
                      </w:rPr>
                      <w:t>；</w:t>
                    </w:r>
                    <w:r w:rsidRPr="00F21375">
                      <w:rPr>
                        <w:rFonts w:ascii="宋体" w:hAnsi="宋体" w:hint="eastAsia"/>
                        <w:sz w:val="24"/>
                      </w:rPr>
                      <w:t xml:space="preserve">                 </w:t>
                    </w:r>
                  </w:p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21"/>
                      </w:rPr>
                    </w:pPr>
                    <w:r w:rsidRPr="00F21375">
                      <w:rPr>
                        <w:rFonts w:ascii="宋体" w:hAnsi="宋体" w:hint="eastAsia"/>
                        <w:sz w:val="24"/>
                      </w:rPr>
                      <w:t>□7、放射事件发生与处理情况</w:t>
                    </w:r>
                    <w:r>
                      <w:rPr>
                        <w:rFonts w:ascii="宋体" w:hAnsi="宋体" w:hint="eastAsia"/>
                        <w:sz w:val="24"/>
                      </w:rPr>
                      <w:t>。</w:t>
                    </w:r>
                    <w:r w:rsidRPr="00F21375">
                      <w:rPr>
                        <w:rFonts w:ascii="宋体" w:hAnsi="宋体" w:hint="eastAsia"/>
                        <w:sz w:val="24"/>
                      </w:rPr>
                      <w:t xml:space="preserve">              </w:t>
                    </w:r>
                  </w:p>
                </w:txbxContent>
              </v:textbox>
            </v:roundrect>
            <v:roundrect id="自选图形 573" o:spid="_x0000_s1065" style="position:absolute;left:4397;top:5396;width:4539;height:680" arcsize="10923f" strokeweight="1pt">
              <v:textbox style="mso-next-textbox:#自选图形 573">
                <w:txbxContent>
                  <w:p w:rsidR="00A41BDE" w:rsidRDefault="00A41BDE" w:rsidP="00A41BDE">
                    <w:pPr>
                      <w:spacing w:line="240" w:lineRule="atLeast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不属于许可范畴或不属于本机关职权范围的，不予受理，出具《不予受理通知书》</w:t>
                    </w:r>
                  </w:p>
                </w:txbxContent>
              </v:textbox>
            </v:roundrect>
            <v:roundrect id="自选图形 574" o:spid="_x0000_s1066" style="position:absolute;left:2832;top:8385;width:6104;height:815" arcsize="10923f" strokeweight="1pt">
              <v:textbox style="mso-next-textbox:#自选图形 574">
                <w:txbxContent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申请人提交的申请材料齐全、符合法定形式，行政机关当场能够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作出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决定的，应当当场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作出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书面的行政许可决定</w:t>
                    </w:r>
                  </w:p>
                </w:txbxContent>
              </v:textbox>
            </v:roundrect>
            <v:roundrect id="自选图形 575" o:spid="_x0000_s1067" style="position:absolute;left:2832;top:9744;width:6104;height:407" arcsize="10923f" strokeweight="1pt">
              <v:textbox style="mso-next-textbox:#自选图形 575">
                <w:txbxContent>
                  <w:p w:rsidR="00A41BDE" w:rsidRDefault="00A41BDE" w:rsidP="00A41BDE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b/>
                      </w:rPr>
                      <w:t>行政许可：</w:t>
                    </w:r>
                    <w:r>
                      <w:rPr>
                        <w:rFonts w:hint="eastAsia"/>
                      </w:rPr>
                      <w:t>受理申请之日即时办理</w:t>
                    </w:r>
                  </w:p>
                </w:txbxContent>
              </v:textbox>
            </v:roundrect>
            <v:line id="直线 576" o:spid="_x0000_s1068" style="position:absolute" from="7527,3358" to="7527,3630">
              <v:stroke endarrow="block"/>
            </v:line>
            <v:shape id="自选图形 577" o:spid="_x0000_s1069" type="#_x0000_t10" style="position:absolute;left:2519;top:6212;width:938;height:678" strokeweight="1pt">
              <v:textbox style="mso-next-textbox:#自选图形 577">
                <w:txbxContent>
                  <w:p w:rsidR="00A41BDE" w:rsidRDefault="00A41BDE" w:rsidP="00A41BDE"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受理</w:t>
                    </w:r>
                  </w:p>
                </w:txbxContent>
              </v:textbox>
            </v:shape>
            <v:roundrect id="自选图形 578" o:spid="_x0000_s1070" style="position:absolute;left:4397;top:6212;width:4539;height:679" arcsize="10923f" strokeweight="1pt">
              <v:textbox style="mso-next-textbox:#自选图形 578">
                <w:txbxContent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材料不齐全或不符合法定形式的，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当场或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个工作日内退回材料，发放一次性《补正告知》</w:t>
                    </w:r>
                  </w:p>
                </w:txbxContent>
              </v:textbox>
            </v:roundrect>
            <v:roundrect id="自选图形 579" o:spid="_x0000_s1071" style="position:absolute;left:4397;top:7027;width:4539;height:679" arcsize="10923f" strokeweight="1pt">
              <v:textbox style="mso-next-textbox:#自选图形 579">
                <w:txbxContent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申请材料齐全，符合法定形式，或申请人按本行政机关要求补正所需材料，出具《受理通知书》</w:t>
                    </w:r>
                  </w:p>
                </w:txbxContent>
              </v:textbox>
            </v:roundrect>
            <v:roundrect id="自选图形 580" o:spid="_x0000_s1072" style="position:absolute;left:2675;top:10831;width:2660;height:1358" arcsize="10923f" strokeweight="1pt">
              <v:textbox style="mso-next-textbox:#自选图形 580">
                <w:txbxContent>
                  <w:p w:rsidR="00A41BDE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作出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不予行政许可的决定，发《不予行政许可决定书》，说明理由，并告知其可向迪庆州人民政府或云南省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卫健委进行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行政复议</w:t>
                    </w:r>
                  </w:p>
                  <w:p w:rsidR="00A41BDE" w:rsidRPr="006A2F8C" w:rsidRDefault="00A41BDE" w:rsidP="00A41BDE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自选图形 581" o:spid="_x0000_s1073" style="position:absolute;left:5962;top:10831;width:2974;height:1358" arcsize="10923f" strokeweight="1pt">
              <v:textbox style="mso-next-textbox:#自选图形 581">
                <w:txbxContent>
                  <w:p w:rsidR="00A41BDE" w:rsidRDefault="00A41BDE" w:rsidP="00A41BDE">
                    <w:pPr>
                      <w:rPr>
                        <w:rFonts w:hint="eastAsia"/>
                      </w:rPr>
                    </w:pPr>
                    <w:proofErr w:type="gramStart"/>
                    <w:r>
                      <w:rPr>
                        <w:rFonts w:hint="eastAsia"/>
                      </w:rPr>
                      <w:t>作出</w:t>
                    </w:r>
                    <w:proofErr w:type="gramEnd"/>
                    <w:r>
                      <w:rPr>
                        <w:rFonts w:hint="eastAsia"/>
                      </w:rPr>
                      <w:t>准予行政许可的书面决定，颁发放射工作人员证书</w:t>
                    </w:r>
                  </w:p>
                </w:txbxContent>
              </v:textbox>
            </v:roundrect>
            <v:line id="直线 582" o:spid="_x0000_s1074" style="position:absolute" from="2832,3223" to="2832,6212">
              <v:stroke endarrow="block"/>
            </v:line>
            <v:line id="直线 583" o:spid="_x0000_s1075" style="position:absolute" from="2832,3223" to="2988,3223"/>
            <v:line id="直线 584" o:spid="_x0000_s1076" style="position:absolute" from="4084,5804" to="4084,7298"/>
            <v:line id="直线 585" o:spid="_x0000_s1077" style="position:absolute" from="3458,6619" to="4397,6620">
              <v:stroke endarrow="block"/>
            </v:line>
            <v:line id="直线 586" o:spid="_x0000_s1078" style="position:absolute" from="4084,5804" to="4397,5805">
              <v:stroke endarrow="block"/>
            </v:line>
            <v:line id="直线 587" o:spid="_x0000_s1079" style="position:absolute" from="4084,7298" to="4397,7299">
              <v:stroke endarrow="block"/>
            </v:line>
            <v:line id="直线 588" o:spid="_x0000_s1080" style="position:absolute" from="5805,7706" to="5806,8385">
              <v:stroke endarrow="block"/>
            </v:line>
            <v:line id="直线 589" o:spid="_x0000_s1081" style="position:absolute" from="5805,10151" to="5807,10423"/>
            <v:line id="直线 590" o:spid="_x0000_s1082" style="position:absolute" from="3927,10423" to="7840,10424"/>
            <v:line id="直线 591" o:spid="_x0000_s1083" style="position:absolute" from="3927,10423" to="3928,10831">
              <v:stroke endarrow="block"/>
            </v:line>
            <v:line id="直线 592" o:spid="_x0000_s1084" style="position:absolute" from="7840,10423" to="7841,10831">
              <v:stroke endarrow="block"/>
            </v:line>
            <v:line id="直线 593" o:spid="_x0000_s1085" style="position:absolute" from="8936,6483" to="9092,6483"/>
            <v:line id="直线 594" o:spid="_x0000_s1086" style="position:absolute;flip:y" from="9092,3358" to="9092,6483">
              <v:stroke endarrow="block"/>
            </v:line>
            <w10:wrap type="none"/>
            <w10:anchorlock/>
          </v:group>
        </w:pict>
      </w:r>
    </w:p>
    <w:p w:rsidR="00B0681A" w:rsidRDefault="004126E3"/>
    <w:sectPr w:rsidR="00B0681A" w:rsidSect="00EF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BDE"/>
    <w:rsid w:val="00364237"/>
    <w:rsid w:val="004126E3"/>
    <w:rsid w:val="00514D5B"/>
    <w:rsid w:val="006202DE"/>
    <w:rsid w:val="00A41BDE"/>
    <w:rsid w:val="00E5154F"/>
    <w:rsid w:val="00E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2020-07-20T09:29:00Z</dcterms:created>
  <dcterms:modified xsi:type="dcterms:W3CDTF">2020-07-20T09:31:00Z</dcterms:modified>
</cp:coreProperties>
</file>