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48" w:type="dxa"/>
        <w:jc w:val="center"/>
        <w:tblCellSpacing w:w="0" w:type="dxa"/>
        <w:tblInd w:w="-48" w:type="dxa"/>
        <w:tblCellMar>
          <w:left w:w="0" w:type="dxa"/>
          <w:right w:w="0" w:type="dxa"/>
        </w:tblCellMar>
        <w:tblLook w:val="04A0"/>
      </w:tblPr>
      <w:tblGrid>
        <w:gridCol w:w="14748"/>
      </w:tblGrid>
      <w:tr w:rsidR="00981741" w:rsidRPr="00981741" w:rsidTr="00D375C5">
        <w:trPr>
          <w:trHeight w:val="750"/>
          <w:tblCellSpacing w:w="0" w:type="dxa"/>
          <w:jc w:val="center"/>
        </w:trPr>
        <w:tc>
          <w:tcPr>
            <w:tcW w:w="14748" w:type="dxa"/>
            <w:tcMar>
              <w:top w:w="0" w:type="dxa"/>
              <w:left w:w="750" w:type="dxa"/>
              <w:bottom w:w="0" w:type="dxa"/>
              <w:right w:w="0" w:type="dxa"/>
            </w:tcMar>
            <w:vAlign w:val="center"/>
            <w:hideMark/>
          </w:tcPr>
          <w:p w:rsidR="00981741" w:rsidRPr="00981741" w:rsidRDefault="00815488" w:rsidP="00981741">
            <w:pPr>
              <w:adjustRightInd/>
              <w:snapToGrid/>
              <w:spacing w:after="0"/>
              <w:jc w:val="center"/>
              <w:rPr>
                <w:rFonts w:ascii="ˎ̥" w:eastAsia="宋体" w:hAnsi="ˎ̥" w:cs="宋体" w:hint="eastAsia"/>
                <w:color w:val="000000"/>
                <w:sz w:val="30"/>
                <w:szCs w:val="30"/>
              </w:rPr>
            </w:pPr>
            <w:r>
              <w:rPr>
                <w:rFonts w:ascii="ˎ̥" w:eastAsia="宋体" w:hAnsi="ˎ̥" w:cs="宋体"/>
                <w:color w:val="000000"/>
                <w:sz w:val="30"/>
                <w:szCs w:val="30"/>
              </w:rPr>
              <w:t>201</w:t>
            </w:r>
            <w:r>
              <w:rPr>
                <w:rFonts w:ascii="ˎ̥" w:eastAsia="宋体" w:hAnsi="ˎ̥" w:cs="宋体" w:hint="eastAsia"/>
                <w:color w:val="000000"/>
                <w:sz w:val="30"/>
                <w:szCs w:val="30"/>
              </w:rPr>
              <w:t>7</w:t>
            </w:r>
            <w:r>
              <w:rPr>
                <w:rFonts w:ascii="ˎ̥" w:eastAsia="宋体" w:hAnsi="ˎ̥" w:cs="宋体"/>
                <w:color w:val="000000"/>
                <w:sz w:val="30"/>
                <w:szCs w:val="30"/>
              </w:rPr>
              <w:t>年</w:t>
            </w:r>
            <w:r>
              <w:rPr>
                <w:rFonts w:ascii="ˎ̥" w:eastAsia="宋体" w:hAnsi="ˎ̥" w:cs="宋体" w:hint="eastAsia"/>
                <w:color w:val="000000"/>
                <w:sz w:val="30"/>
                <w:szCs w:val="30"/>
              </w:rPr>
              <w:t>迪庆州疾控中心</w:t>
            </w:r>
            <w:r>
              <w:rPr>
                <w:rFonts w:ascii="ˎ̥" w:eastAsia="宋体" w:hAnsi="ˎ̥" w:cs="宋体"/>
                <w:color w:val="000000"/>
                <w:sz w:val="30"/>
                <w:szCs w:val="30"/>
              </w:rPr>
              <w:t>整体支出绩效</w:t>
            </w:r>
            <w:r w:rsidR="00981741" w:rsidRPr="00981741">
              <w:rPr>
                <w:rFonts w:ascii="ˎ̥" w:eastAsia="宋体" w:hAnsi="ˎ̥" w:cs="宋体"/>
                <w:color w:val="000000"/>
                <w:sz w:val="30"/>
                <w:szCs w:val="30"/>
              </w:rPr>
              <w:t>指标</w:t>
            </w:r>
          </w:p>
        </w:tc>
      </w:tr>
      <w:tr w:rsidR="00981741" w:rsidRPr="00981741" w:rsidTr="00D375C5">
        <w:trPr>
          <w:trHeight w:val="405"/>
          <w:tblCellSpacing w:w="0" w:type="dxa"/>
          <w:jc w:val="center"/>
        </w:trPr>
        <w:tc>
          <w:tcPr>
            <w:tcW w:w="14748" w:type="dxa"/>
            <w:vAlign w:val="center"/>
            <w:hideMark/>
          </w:tcPr>
          <w:tbl>
            <w:tblPr>
              <w:tblW w:w="4500" w:type="pct"/>
              <w:jc w:val="center"/>
              <w:tblCellSpacing w:w="0" w:type="dxa"/>
              <w:tblBorders>
                <w:bottom w:val="single" w:sz="6" w:space="0" w:color="DDDFE0"/>
              </w:tblBorders>
              <w:tblCellMar>
                <w:left w:w="0" w:type="dxa"/>
                <w:right w:w="0" w:type="dxa"/>
              </w:tblCellMar>
              <w:tblLook w:val="04A0"/>
            </w:tblPr>
            <w:tblGrid>
              <w:gridCol w:w="13273"/>
            </w:tblGrid>
            <w:tr w:rsidR="00981741" w:rsidRPr="00981741" w:rsidTr="00815488">
              <w:trPr>
                <w:trHeight w:val="102"/>
                <w:tblCellSpacing w:w="0" w:type="dxa"/>
                <w:jc w:val="center"/>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81"/>
                    <w:gridCol w:w="81"/>
                  </w:tblGrid>
                  <w:tr w:rsidR="00981741" w:rsidRPr="00981741">
                    <w:trPr>
                      <w:tblCellSpacing w:w="15" w:type="dxa"/>
                      <w:jc w:val="center"/>
                    </w:trPr>
                    <w:tc>
                      <w:tcPr>
                        <w:tcW w:w="0" w:type="auto"/>
                        <w:vAlign w:val="center"/>
                        <w:hideMark/>
                      </w:tcPr>
                      <w:p w:rsidR="00981741" w:rsidRPr="00981741" w:rsidRDefault="00981741" w:rsidP="00981741">
                        <w:pPr>
                          <w:adjustRightInd/>
                          <w:snapToGrid/>
                          <w:spacing w:after="0"/>
                          <w:rPr>
                            <w:rFonts w:ascii="ˎ̥" w:eastAsia="宋体" w:hAnsi="ˎ̥" w:cs="宋体" w:hint="eastAsia"/>
                            <w:color w:val="000000"/>
                            <w:sz w:val="20"/>
                            <w:szCs w:val="20"/>
                          </w:rPr>
                        </w:pPr>
                      </w:p>
                    </w:tc>
                    <w:tc>
                      <w:tcPr>
                        <w:tcW w:w="0" w:type="auto"/>
                        <w:vAlign w:val="center"/>
                        <w:hideMark/>
                      </w:tcPr>
                      <w:p w:rsidR="00981741" w:rsidRPr="00981741" w:rsidRDefault="00981741" w:rsidP="00981741">
                        <w:pPr>
                          <w:adjustRightInd/>
                          <w:snapToGrid/>
                          <w:spacing w:after="0"/>
                          <w:rPr>
                            <w:rFonts w:ascii="ˎ̥" w:eastAsia="宋体" w:hAnsi="ˎ̥" w:cs="宋体" w:hint="eastAsia"/>
                            <w:color w:val="000000"/>
                            <w:sz w:val="20"/>
                            <w:szCs w:val="20"/>
                          </w:rPr>
                        </w:pPr>
                      </w:p>
                    </w:tc>
                  </w:tr>
                </w:tbl>
                <w:p w:rsidR="00981741" w:rsidRPr="00981741" w:rsidRDefault="00981741" w:rsidP="00981741">
                  <w:pPr>
                    <w:adjustRightInd/>
                    <w:snapToGrid/>
                    <w:spacing w:after="0" w:line="600" w:lineRule="atLeast"/>
                    <w:jc w:val="center"/>
                    <w:rPr>
                      <w:rFonts w:ascii="ˎ̥" w:eastAsia="宋体" w:hAnsi="ˎ̥" w:cs="宋体" w:hint="eastAsia"/>
                      <w:color w:val="8A8B8B"/>
                      <w:sz w:val="18"/>
                      <w:szCs w:val="18"/>
                    </w:rPr>
                  </w:pPr>
                </w:p>
              </w:tc>
            </w:tr>
          </w:tbl>
          <w:p w:rsidR="00981741" w:rsidRPr="00981741" w:rsidRDefault="00981741" w:rsidP="00981741">
            <w:pPr>
              <w:adjustRightInd/>
              <w:snapToGrid/>
              <w:spacing w:after="0"/>
              <w:rPr>
                <w:rFonts w:ascii="ˎ̥" w:eastAsia="宋体" w:hAnsi="ˎ̥" w:cs="宋体" w:hint="eastAsia"/>
                <w:color w:val="000000"/>
                <w:sz w:val="21"/>
                <w:szCs w:val="21"/>
              </w:rPr>
            </w:pPr>
          </w:p>
        </w:tc>
      </w:tr>
      <w:tr w:rsidR="00981741" w:rsidRPr="00981741" w:rsidTr="00D375C5">
        <w:trPr>
          <w:tblCellSpacing w:w="0" w:type="dxa"/>
          <w:jc w:val="center"/>
        </w:trPr>
        <w:tc>
          <w:tcPr>
            <w:tcW w:w="14748" w:type="dxa"/>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p>
          <w:tbl>
            <w:tblPr>
              <w:tblW w:w="12315" w:type="dxa"/>
              <w:tblInd w:w="118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105"/>
              <w:gridCol w:w="804"/>
              <w:gridCol w:w="1037"/>
              <w:gridCol w:w="647"/>
              <w:gridCol w:w="2764"/>
              <w:gridCol w:w="3958"/>
            </w:tblGrid>
            <w:tr w:rsidR="00981741" w:rsidRPr="00C566CF" w:rsidTr="00815488">
              <w:tc>
                <w:tcPr>
                  <w:tcW w:w="12315" w:type="dxa"/>
                  <w:gridSpan w:val="6"/>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815488"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201</w:t>
                  </w:r>
                  <w:r w:rsidRPr="00C566CF">
                    <w:rPr>
                      <w:rFonts w:ascii="宋体" w:eastAsia="宋体" w:hAnsi="宋体" w:cs="宋体" w:hint="eastAsia"/>
                      <w:color w:val="000000"/>
                      <w:sz w:val="21"/>
                      <w:szCs w:val="21"/>
                    </w:rPr>
                    <w:t>7</w:t>
                  </w:r>
                  <w:r w:rsidRPr="00C566CF">
                    <w:rPr>
                      <w:rFonts w:ascii="宋体" w:eastAsia="宋体" w:hAnsi="宋体" w:cs="宋体"/>
                      <w:color w:val="000000"/>
                      <w:sz w:val="21"/>
                      <w:szCs w:val="21"/>
                    </w:rPr>
                    <w:t>年</w:t>
                  </w:r>
                  <w:r w:rsidRPr="00C566CF">
                    <w:rPr>
                      <w:rFonts w:ascii="宋体" w:eastAsia="宋体" w:hAnsi="宋体" w:cs="宋体" w:hint="eastAsia"/>
                      <w:color w:val="000000"/>
                      <w:sz w:val="21"/>
                      <w:szCs w:val="21"/>
                    </w:rPr>
                    <w:t>迪庆州</w:t>
                  </w:r>
                  <w:r w:rsidR="007F6E99">
                    <w:rPr>
                      <w:rFonts w:ascii="宋体" w:eastAsia="宋体" w:hAnsi="宋体" w:cs="宋体" w:hint="eastAsia"/>
                      <w:color w:val="000000"/>
                      <w:sz w:val="21"/>
                      <w:szCs w:val="21"/>
                    </w:rPr>
                    <w:t>疾控中心</w:t>
                  </w:r>
                  <w:r w:rsidR="00981741" w:rsidRPr="00C566CF">
                    <w:rPr>
                      <w:rFonts w:ascii="宋体" w:eastAsia="宋体" w:hAnsi="宋体" w:cs="宋体"/>
                      <w:color w:val="000000"/>
                      <w:sz w:val="21"/>
                      <w:szCs w:val="21"/>
                    </w:rPr>
                    <w:t>整体支出绩效自评指标计分表</w:t>
                  </w:r>
                </w:p>
              </w:tc>
            </w:tr>
            <w:tr w:rsidR="00981741" w:rsidRPr="00C566CF" w:rsidTr="00815488">
              <w:tc>
                <w:tcPr>
                  <w:tcW w:w="11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一级指标</w:t>
                  </w:r>
                </w:p>
              </w:tc>
              <w:tc>
                <w:tcPr>
                  <w:tcW w:w="90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二级指标</w:t>
                  </w: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三级指标</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自评分</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指标解释</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指标说明</w:t>
                  </w:r>
                </w:p>
              </w:tc>
            </w:tr>
            <w:tr w:rsidR="00981741" w:rsidRPr="00C566CF" w:rsidTr="00815488">
              <w:tc>
                <w:tcPr>
                  <w:tcW w:w="1113" w:type="dxa"/>
                  <w:vMerge w:val="restart"/>
                  <w:tcBorders>
                    <w:top w:val="outset" w:sz="6" w:space="0" w:color="000000"/>
                    <w:left w:val="outset" w:sz="6" w:space="0" w:color="000000"/>
                    <w:bottom w:val="outset" w:sz="6" w:space="0" w:color="000000"/>
                    <w:right w:val="outset" w:sz="6" w:space="0" w:color="000000"/>
                  </w:tcBorders>
                  <w:noWrap/>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投   入（20分）</w:t>
                  </w:r>
                </w:p>
              </w:tc>
              <w:tc>
                <w:tcPr>
                  <w:tcW w:w="907" w:type="dxa"/>
                  <w:vMerge w:val="restart"/>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目标</w:t>
                  </w:r>
                </w:p>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设定（5分）</w:t>
                  </w: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绩效目标合理性（2分）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2</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部门所设立的整体绩效目标依据是否充分，是否符合客观实际，用以反映和考核部门整体绩效目标与部门履职、年度工作任务的相符性情况。</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①符合国家法律法规、国民经济和社会发展总体规划计1分；②符合部门“三定”方案确定的职责计0.5分；③是否符合部门制定的中长期实施规划计0.5分。</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绩效指标明确性（3分）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3</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部门依据整体绩效目标所设定的绩效指标是否清晰、细化、可衡量，用以反映和考</w:t>
                  </w:r>
                  <w:r w:rsidRPr="00C566CF">
                    <w:rPr>
                      <w:rFonts w:ascii="宋体" w:eastAsia="宋体" w:hAnsi="宋体" w:cs="宋体"/>
                      <w:color w:val="000000"/>
                      <w:sz w:val="21"/>
                      <w:szCs w:val="21"/>
                    </w:rPr>
                    <w:lastRenderedPageBreak/>
                    <w:t>核部门整体绩效目标的明细化情况。</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lastRenderedPageBreak/>
                    <w:t>①将部门整体的绩效目标细化分解为具体的工作任务计1分；②通过清晰、可衡量的指标值予以体现计0.5分。③与部门年</w:t>
                  </w:r>
                  <w:r w:rsidRPr="00C566CF">
                    <w:rPr>
                      <w:rFonts w:ascii="宋体" w:eastAsia="宋体" w:hAnsi="宋体" w:cs="宋体"/>
                      <w:color w:val="000000"/>
                      <w:sz w:val="21"/>
                      <w:szCs w:val="21"/>
                    </w:rPr>
                    <w:lastRenderedPageBreak/>
                    <w:t>度的任务数或计划数相对应计0.5分；④与本年度部门预算资金相匹配计1分。</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val="restart"/>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预算</w:t>
                  </w:r>
                </w:p>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配置（15分）</w:t>
                  </w: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在职人员控制率（5分）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5</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部门本年度实际在职人员数与编制数的比率，用以反映和考核部门对人员成本的控制程度。</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“三公经费”</w:t>
                  </w:r>
                </w:p>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变动率（5分）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7F6E99" w:rsidP="00981741">
                  <w:pPr>
                    <w:adjustRightInd/>
                    <w:snapToGrid/>
                    <w:spacing w:after="0" w:line="480" w:lineRule="auto"/>
                    <w:jc w:val="center"/>
                    <w:rPr>
                      <w:rFonts w:ascii="宋体" w:eastAsia="宋体" w:hAnsi="宋体" w:cs="宋体"/>
                      <w:color w:val="000000"/>
                      <w:sz w:val="21"/>
                      <w:szCs w:val="21"/>
                    </w:rPr>
                  </w:pPr>
                  <w:r>
                    <w:rPr>
                      <w:rFonts w:ascii="宋体" w:eastAsia="宋体" w:hAnsi="宋体" w:cs="宋体" w:hint="eastAsia"/>
                      <w:color w:val="000000"/>
                      <w:sz w:val="21"/>
                      <w:szCs w:val="21"/>
                    </w:rPr>
                    <w:t>4</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部门本年度“三公经费”预算数与上年度“三公经费”预算数的变动比率，用以反映和考核部门对控制重点行政成本的努力程度。</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重点支出安排率（5分）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5</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部门本年度预算安排的重点项目支出与部门项目总支出的比率，用以反映和考核部门对履行主要职责或完成重点任务的保障程度。</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rsidR="00981741" w:rsidRPr="00C566CF" w:rsidTr="00815488">
              <w:tc>
                <w:tcPr>
                  <w:tcW w:w="1113" w:type="dxa"/>
                  <w:vMerge w:val="restart"/>
                  <w:tcBorders>
                    <w:top w:val="outset" w:sz="6" w:space="0" w:color="000000"/>
                    <w:left w:val="outset" w:sz="6" w:space="0" w:color="000000"/>
                    <w:bottom w:val="outset" w:sz="6" w:space="0" w:color="000000"/>
                    <w:right w:val="outset" w:sz="6" w:space="0" w:color="000000"/>
                  </w:tcBorders>
                  <w:noWrap/>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过             程（30分）</w:t>
                  </w:r>
                </w:p>
              </w:tc>
              <w:tc>
                <w:tcPr>
                  <w:tcW w:w="907" w:type="dxa"/>
                  <w:vMerge w:val="restart"/>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预算</w:t>
                  </w:r>
                </w:p>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执行</w:t>
                  </w:r>
                </w:p>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（20分）</w:t>
                  </w: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预算完成率（4分）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3</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部门本年度预算完成数与预算数的比率，用以反映和考核部门预算完成程度。</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预算调整率（2分）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2</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部门本年度预算调整数与预算数的比率，用以反映和考核部门预算的调整程度。</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预算调整率=（预算调整数/预算数）×100%。未调整的计2分，调整了的除特殊原因外按比例扣减。预算调整数：部门</w:t>
                  </w:r>
                  <w:r w:rsidRPr="00C566CF">
                    <w:rPr>
                      <w:rFonts w:ascii="宋体" w:eastAsia="宋体" w:hAnsi="宋体" w:cs="宋体"/>
                      <w:color w:val="000000"/>
                      <w:sz w:val="21"/>
                      <w:szCs w:val="21"/>
                    </w:rPr>
                    <w:lastRenderedPageBreak/>
                    <w:t>在本年度内涉及预算的追加、追减或结构调整的资金总和（因落实国家政策、发生不可抗力、上级部门或同级党委政府临时交办而产生的调整除外）。</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支付进度率（2分）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2</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部门实际支付进度与既定支付进度的比率，用以反映和考核部门预算执行的及时性和均衡性程度。</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结转结余控制率（4</w:t>
                  </w:r>
                  <w:r w:rsidRPr="00C566CF">
                    <w:rPr>
                      <w:rFonts w:ascii="宋体" w:eastAsia="宋体" w:hAnsi="宋体" w:cs="宋体"/>
                      <w:color w:val="000000"/>
                      <w:sz w:val="21"/>
                      <w:szCs w:val="21"/>
                    </w:rPr>
                    <w:lastRenderedPageBreak/>
                    <w:t>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lastRenderedPageBreak/>
                    <w:t>4</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部门本年度结转结余总额与上年结转结余总额增减比</w:t>
                  </w:r>
                  <w:r w:rsidRPr="00C566CF">
                    <w:rPr>
                      <w:rFonts w:ascii="宋体" w:eastAsia="宋体" w:hAnsi="宋体" w:cs="宋体"/>
                      <w:color w:val="000000"/>
                      <w:sz w:val="21"/>
                      <w:szCs w:val="21"/>
                    </w:rPr>
                    <w:lastRenderedPageBreak/>
                    <w:t>例，用以反映和考核部门对存量资金的实际控制程度。</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lastRenderedPageBreak/>
                    <w:t>结转结余控制率=（本年结转结余总额-上年结转结余总额）/上年结转结余总额</w:t>
                  </w:r>
                  <w:r w:rsidRPr="00C566CF">
                    <w:rPr>
                      <w:rFonts w:ascii="宋体" w:eastAsia="宋体" w:hAnsi="宋体" w:cs="宋体"/>
                      <w:color w:val="000000"/>
                      <w:sz w:val="21"/>
                      <w:szCs w:val="21"/>
                    </w:rPr>
                    <w:lastRenderedPageBreak/>
                    <w:t>×100%。低于15%的计4分，每超过5个百分点扣1分，扣完为止。结转结余总额：部门本年度的结转资金与结余资金之和（以决算数为准）。</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公用经费</w:t>
                  </w:r>
                </w:p>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控制率（2分）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2</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部门本年度实际支出的公用经费总额与预算安排的公用经费总额的比率，用以反映和考核部门对机构运转成本的实际控制程度。</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公用经费控制率=（实际支出公用经费总额/预算安排公用经费总额）×100%。为100%的计2分，每超过1个百分点扣0.1分，扣完为止。</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“三公经费”控制率（2分）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2</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部门本年度“三公经费”实际支出数与预算安排数的比率，用以反映和考核部门对“三公经费”的实际控制程度。</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“三公经费”控制率=（“三公经费”实际支出数/“三公经费”预算安排数）×100%。为100%的计2分，每超过1个百分点扣0.5分，扣完为止。</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政府采购</w:t>
                  </w:r>
                </w:p>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lastRenderedPageBreak/>
                    <w:t>执行率（4分）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lastRenderedPageBreak/>
                    <w:t>4</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部门本年度实际政府采购金</w:t>
                  </w:r>
                  <w:r w:rsidRPr="00C566CF">
                    <w:rPr>
                      <w:rFonts w:ascii="宋体" w:eastAsia="宋体" w:hAnsi="宋体" w:cs="宋体"/>
                      <w:color w:val="000000"/>
                      <w:sz w:val="21"/>
                      <w:szCs w:val="21"/>
                    </w:rPr>
                    <w:lastRenderedPageBreak/>
                    <w:t>额与年初政府采购预算的比率，用以反映和考核部门政府采购预算执行情况。</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lastRenderedPageBreak/>
                    <w:t>政府采购执行率=（实际政府采购金额/政</w:t>
                  </w:r>
                  <w:r w:rsidRPr="00C566CF">
                    <w:rPr>
                      <w:rFonts w:ascii="宋体" w:eastAsia="宋体" w:hAnsi="宋体" w:cs="宋体"/>
                      <w:color w:val="000000"/>
                      <w:sz w:val="21"/>
                      <w:szCs w:val="21"/>
                    </w:rPr>
                    <w:lastRenderedPageBreak/>
                    <w:t>府采购预算数）×100%，为100%的计2分，每低于1个百分点扣0.5分，扣完为止；政府采购预算：采购机关根据事业发展计划和行政任务编制的、并经过规定程序批准的年度政府采购计划。</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val="restart"/>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预算</w:t>
                  </w:r>
                </w:p>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管理</w:t>
                  </w:r>
                </w:p>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（5分）</w:t>
                  </w: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管理制度</w:t>
                  </w:r>
                </w:p>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健全性（2分）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2</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已制定或具有预算资金管理办法、内部财务管理制度、会计核算制度等管理制度计1分；相关管理制度合法、合规、完整计0.5分；相关管理制度得到有效执行计0.5分。</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资金使用</w:t>
                  </w:r>
                </w:p>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合规性（1分）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1</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部门使用预算资金是否符合相关的预算财务管理制度的规定，用以反映和考核部门预算资金的规范运行情况。</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①符合国家财经法规和财务管理制度规定以及有关专项资金管理办法的规定计0.2分；②资金的拨付有完整的审批程序和手续计0.2分；③项目的重大开支经过评估</w:t>
                  </w:r>
                  <w:r w:rsidRPr="00C566CF">
                    <w:rPr>
                      <w:rFonts w:ascii="宋体" w:eastAsia="宋体" w:hAnsi="宋体" w:cs="宋体"/>
                      <w:color w:val="000000"/>
                      <w:sz w:val="21"/>
                      <w:szCs w:val="21"/>
                    </w:rPr>
                    <w:lastRenderedPageBreak/>
                    <w:t>论证计0.2分；④符合部门预算批复的用途计0.2分；⑤不存在截留、挤占、挪用、虚列支出等情况计0.2分。</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预决算信</w:t>
                  </w:r>
                </w:p>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息公开性（1分）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1</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部门是否按照政府信息公开有关规定公开相关预决算信息，用以反映和考核部门预决算管理的公开透明情况。</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①按规定内容公开预决算信息计0.5分；②按规定时限公开预决算信息计0.5分。预决算信息是指与部门预算、执行、决算、监督、绩效等管理相关的信息。</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基础信息</w:t>
                  </w:r>
                </w:p>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完善性（1分）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1</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部门基础信息是否完善，用以反映和考核基础信息对预算管理工作的支撑情况。</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①基础数据信息和会计信息资料真实计0.4分；②基础数据信息和会计信息资料完整计0.3分；③基础数据信息和会计信息资料准确计0.3分。</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val="restart"/>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资产</w:t>
                  </w:r>
                </w:p>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管理</w:t>
                  </w:r>
                </w:p>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（5分）</w:t>
                  </w: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管理制度</w:t>
                  </w:r>
                </w:p>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健全性（2分）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2</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部门为加强资产管理、规范资产管理行为而制定的管理制度是否健全完整，用以反映和考核部门资产管理制度</w:t>
                  </w:r>
                  <w:r w:rsidRPr="00C566CF">
                    <w:rPr>
                      <w:rFonts w:ascii="宋体" w:eastAsia="宋体" w:hAnsi="宋体" w:cs="宋体"/>
                      <w:color w:val="000000"/>
                      <w:sz w:val="21"/>
                      <w:szCs w:val="21"/>
                    </w:rPr>
                    <w:lastRenderedPageBreak/>
                    <w:t>对完成主要职责或促进社会发展的保障情况。</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lastRenderedPageBreak/>
                    <w:t>①制定或具有资产管理制度计1分；②相关资金管理制度合法、合规、完整计0.5分；③相关资产管理制度得到有效执行计0.5分。</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资产管理</w:t>
                  </w:r>
                </w:p>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安全性（2分）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2</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部门的资产是否保存完整、使用合规、配置合理、处置规范、收入及时足额上缴，用以反映和考核部门资产安全运行情况。</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①资产保存完整计0.4分；②资产配置合理计0.4分；③资产处置规范计0.4分；④资产账务管理合规、帐实相符计0.4分；⑤资产有偿使用及处置收入及时足额上缴计0.4分。</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固定资产</w:t>
                  </w:r>
                </w:p>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利用率（1分）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1</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部门实际在用固定资产总额与所有固定资产总额的比率，用以反映和考核部门固定资产使用效率程度。</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固定资产利用率=（实际在用固定资产总额/所有固定资产总额）×100%。利用率为100%的计1分，每降1个百分点扣0.1分，扣完为止。</w:t>
                  </w:r>
                </w:p>
              </w:tc>
            </w:tr>
            <w:tr w:rsidR="00981741" w:rsidRPr="00C566CF" w:rsidTr="00815488">
              <w:tc>
                <w:tcPr>
                  <w:tcW w:w="1113" w:type="dxa"/>
                  <w:vMerge w:val="restart"/>
                  <w:tcBorders>
                    <w:top w:val="outset" w:sz="6" w:space="0" w:color="000000"/>
                    <w:left w:val="outset" w:sz="6" w:space="0" w:color="000000"/>
                    <w:bottom w:val="outset" w:sz="6" w:space="0" w:color="000000"/>
                    <w:right w:val="outset" w:sz="6" w:space="0" w:color="000000"/>
                  </w:tcBorders>
                  <w:noWrap/>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产   出（30分）</w:t>
                  </w:r>
                </w:p>
              </w:tc>
              <w:tc>
                <w:tcPr>
                  <w:tcW w:w="907" w:type="dxa"/>
                  <w:vMerge w:val="restart"/>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职责</w:t>
                  </w:r>
                </w:p>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履行</w:t>
                  </w: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实际完成率（8分）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8</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部门履行职责而实际完成工作数与计划工作数的比率，用以反映和考核部门履职工作任务目标的实现程度。</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实际完成率得分=完成市委市政府绩效考核得分或上级主管部门考核指标得分/指标分值*8分</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完成及时率（4分）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4</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部门在规定时限内及时完成的实际工作数与计划工作数的比率,用以反映和考核部门履职时效目标的实现程度。</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完成及时率=（及时完成实际工作数/计划工作数）×100%。1-4季度各得1分</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质量达标率（8分）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8</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达到质量标准（绩效标准值）的实际工作数与计划工作数的比率,用以反映和考核部门履职质量目标的实现程度。</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质量达标率=（质量达标实际工作数/计划工作数）×100%。实际得分=达标率*8分</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重点工作</w:t>
                  </w:r>
                </w:p>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办结率（10分）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10</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部门年度重点工作实际完成数与交办或下达数的比率，用以反映部门对重点工作的办理落实程度。</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重点工作办结率=（重点工作实际完成数/交办或下达数）×100%。实际得分=办结率*10分</w:t>
                  </w:r>
                </w:p>
              </w:tc>
            </w:tr>
            <w:tr w:rsidR="00981741" w:rsidRPr="00C566CF" w:rsidTr="00815488">
              <w:tc>
                <w:tcPr>
                  <w:tcW w:w="1113" w:type="dxa"/>
                  <w:vMerge w:val="restart"/>
                  <w:tcBorders>
                    <w:top w:val="outset" w:sz="6" w:space="0" w:color="000000"/>
                    <w:left w:val="outset" w:sz="6" w:space="0" w:color="000000"/>
                    <w:bottom w:val="outset" w:sz="6" w:space="0" w:color="000000"/>
                    <w:right w:val="outset" w:sz="6" w:space="0" w:color="000000"/>
                  </w:tcBorders>
                  <w:noWrap/>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效   果（20分）</w:t>
                  </w:r>
                </w:p>
              </w:tc>
              <w:tc>
                <w:tcPr>
                  <w:tcW w:w="907" w:type="dxa"/>
                  <w:vMerge w:val="restart"/>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履职</w:t>
                  </w:r>
                </w:p>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效益</w:t>
                  </w:r>
                  <w:r w:rsidRPr="00C566CF">
                    <w:rPr>
                      <w:rFonts w:ascii="宋体" w:eastAsia="宋体" w:hAnsi="宋体" w:cs="宋体"/>
                      <w:color w:val="000000"/>
                      <w:sz w:val="21"/>
                      <w:szCs w:val="21"/>
                    </w:rPr>
                    <w:lastRenderedPageBreak/>
                    <w:t>（20分）</w:t>
                  </w: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lastRenderedPageBreak/>
                    <w:t>经济效益（5分）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5</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部门履行职责对经济发展所带来的直接或间接影响。</w:t>
                  </w:r>
                </w:p>
              </w:tc>
              <w:tc>
                <w:tcPr>
                  <w:tcW w:w="4827" w:type="dxa"/>
                  <w:vMerge w:val="restart"/>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按经济效益实现程度计算得分（5分）；按社会效益实现程度计算得分（5分）；</w:t>
                  </w:r>
                  <w:r w:rsidRPr="00C566CF">
                    <w:rPr>
                      <w:rFonts w:ascii="宋体" w:eastAsia="宋体" w:hAnsi="宋体" w:cs="宋体"/>
                      <w:color w:val="000000"/>
                      <w:sz w:val="21"/>
                      <w:szCs w:val="21"/>
                    </w:rPr>
                    <w:lastRenderedPageBreak/>
                    <w:t>按生态效益实现程度计算得分（5分）</w:t>
                  </w: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社会效益（5分）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5</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部门履行职责对社会发展所带来的直接或间接影响。</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生态效益（5分）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5</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部门履行职责对生态环境所带来的直接或间接影响。</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r>
            <w:tr w:rsidR="00981741" w:rsidRPr="00C566CF" w:rsidTr="0081548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907" w:type="dxa"/>
                  <w:vMerge/>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1213"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社会公众</w:t>
                  </w:r>
                </w:p>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或服务对</w:t>
                  </w:r>
                </w:p>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象满意度（5分）</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5</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社会公众或部门的服务对象对部门履职效果的满意程度。</w:t>
                  </w: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rPr>
                      <w:rFonts w:ascii="宋体" w:eastAsia="宋体" w:hAnsi="宋体" w:cs="宋体"/>
                      <w:color w:val="000000"/>
                      <w:sz w:val="21"/>
                      <w:szCs w:val="21"/>
                    </w:rPr>
                  </w:pPr>
                  <w:r w:rsidRPr="00C566CF">
                    <w:rPr>
                      <w:rFonts w:ascii="宋体" w:eastAsia="宋体" w:hAnsi="宋体" w:cs="宋体"/>
                      <w:color w:val="000000"/>
                      <w:sz w:val="21"/>
                      <w:szCs w:val="21"/>
                    </w:rPr>
                    <w:t>按收集到的服务对象的满意率计算得分（5分）</w:t>
                  </w:r>
                </w:p>
              </w:tc>
            </w:tr>
            <w:tr w:rsidR="00981741" w:rsidRPr="00C566CF" w:rsidTr="00815488">
              <w:tc>
                <w:tcPr>
                  <w:tcW w:w="3233" w:type="dxa"/>
                  <w:gridSpan w:val="3"/>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line="480" w:lineRule="auto"/>
                    <w:jc w:val="center"/>
                    <w:rPr>
                      <w:rFonts w:ascii="宋体" w:eastAsia="宋体" w:hAnsi="宋体" w:cs="宋体"/>
                      <w:color w:val="000000"/>
                      <w:sz w:val="21"/>
                      <w:szCs w:val="21"/>
                    </w:rPr>
                  </w:pPr>
                  <w:r w:rsidRPr="00C566CF">
                    <w:rPr>
                      <w:rFonts w:ascii="宋体" w:eastAsia="宋体" w:hAnsi="宋体" w:cs="宋体"/>
                      <w:color w:val="000000"/>
                      <w:sz w:val="21"/>
                      <w:szCs w:val="21"/>
                    </w:rPr>
                    <w:t>合   计</w:t>
                  </w:r>
                </w:p>
              </w:tc>
              <w:tc>
                <w:tcPr>
                  <w:tcW w:w="76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CD3943" w:rsidP="00981741">
                  <w:pPr>
                    <w:adjustRightInd/>
                    <w:snapToGrid/>
                    <w:spacing w:after="0" w:line="480" w:lineRule="auto"/>
                    <w:jc w:val="center"/>
                    <w:rPr>
                      <w:rFonts w:ascii="宋体" w:eastAsia="宋体" w:hAnsi="宋体" w:cs="宋体"/>
                      <w:color w:val="000000"/>
                      <w:sz w:val="21"/>
                      <w:szCs w:val="21"/>
                    </w:rPr>
                  </w:pPr>
                  <w:r>
                    <w:rPr>
                      <w:rFonts w:ascii="宋体" w:eastAsia="宋体" w:hAnsi="宋体" w:cs="宋体" w:hint="eastAsia"/>
                      <w:color w:val="000000"/>
                      <w:sz w:val="21"/>
                      <w:szCs w:val="21"/>
                    </w:rPr>
                    <w:t>98</w:t>
                  </w:r>
                </w:p>
              </w:tc>
              <w:tc>
                <w:tcPr>
                  <w:tcW w:w="3488"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c>
                <w:tcPr>
                  <w:tcW w:w="4827" w:type="dxa"/>
                  <w:tcBorders>
                    <w:top w:val="outset" w:sz="6" w:space="0" w:color="000000"/>
                    <w:left w:val="outset" w:sz="6" w:space="0" w:color="000000"/>
                    <w:bottom w:val="outset" w:sz="6" w:space="0" w:color="000000"/>
                    <w:right w:val="outset" w:sz="6" w:space="0" w:color="000000"/>
                  </w:tcBorders>
                  <w:vAlign w:val="center"/>
                  <w:hideMark/>
                </w:tcPr>
                <w:p w:rsidR="00981741" w:rsidRPr="00C566CF" w:rsidRDefault="00981741" w:rsidP="00981741">
                  <w:pPr>
                    <w:adjustRightInd/>
                    <w:snapToGrid/>
                    <w:spacing w:after="0"/>
                    <w:rPr>
                      <w:rFonts w:ascii="宋体" w:eastAsia="宋体" w:hAnsi="宋体" w:cs="宋体"/>
                      <w:color w:val="000000"/>
                      <w:sz w:val="21"/>
                      <w:szCs w:val="21"/>
                    </w:rPr>
                  </w:pPr>
                </w:p>
              </w:tc>
            </w:tr>
          </w:tbl>
          <w:p w:rsidR="00BF3319" w:rsidRDefault="00BF3319" w:rsidP="00981741">
            <w:pPr>
              <w:adjustRightInd/>
              <w:snapToGrid/>
              <w:spacing w:after="0" w:line="480" w:lineRule="auto"/>
              <w:ind w:firstLine="480"/>
              <w:jc w:val="center"/>
              <w:rPr>
                <w:rFonts w:ascii="宋体" w:eastAsia="宋体" w:hAnsi="宋体" w:cs="宋体"/>
                <w:color w:val="000000"/>
                <w:sz w:val="21"/>
                <w:szCs w:val="21"/>
              </w:rPr>
            </w:pPr>
          </w:p>
          <w:p w:rsidR="00BF3319" w:rsidRDefault="00BF3319" w:rsidP="00981741">
            <w:pPr>
              <w:adjustRightInd/>
              <w:snapToGrid/>
              <w:spacing w:after="0" w:line="480" w:lineRule="auto"/>
              <w:ind w:firstLine="480"/>
              <w:jc w:val="center"/>
              <w:rPr>
                <w:rFonts w:ascii="宋体" w:eastAsia="宋体" w:hAnsi="宋体" w:cs="宋体"/>
                <w:color w:val="000000"/>
                <w:sz w:val="21"/>
                <w:szCs w:val="21"/>
              </w:rPr>
            </w:pPr>
          </w:p>
          <w:p w:rsidR="00BF3319" w:rsidRDefault="00BF3319" w:rsidP="00981741">
            <w:pPr>
              <w:adjustRightInd/>
              <w:snapToGrid/>
              <w:spacing w:after="0" w:line="480" w:lineRule="auto"/>
              <w:ind w:firstLine="480"/>
              <w:jc w:val="center"/>
              <w:rPr>
                <w:rFonts w:ascii="宋体" w:eastAsia="宋体" w:hAnsi="宋体" w:cs="宋体"/>
                <w:color w:val="000000"/>
                <w:sz w:val="21"/>
                <w:szCs w:val="21"/>
              </w:rPr>
            </w:pPr>
          </w:p>
          <w:p w:rsidR="00BF3319" w:rsidRDefault="00BF3319" w:rsidP="00981741">
            <w:pPr>
              <w:adjustRightInd/>
              <w:snapToGrid/>
              <w:spacing w:after="0" w:line="480" w:lineRule="auto"/>
              <w:ind w:firstLine="480"/>
              <w:jc w:val="center"/>
              <w:rPr>
                <w:rFonts w:ascii="宋体" w:eastAsia="宋体" w:hAnsi="宋体" w:cs="宋体"/>
                <w:color w:val="000000"/>
                <w:sz w:val="21"/>
                <w:szCs w:val="21"/>
              </w:rPr>
            </w:pPr>
          </w:p>
          <w:p w:rsidR="00BF3319" w:rsidRDefault="00BF3319" w:rsidP="00981741">
            <w:pPr>
              <w:adjustRightInd/>
              <w:snapToGrid/>
              <w:spacing w:after="0" w:line="480" w:lineRule="auto"/>
              <w:ind w:firstLine="480"/>
              <w:jc w:val="center"/>
              <w:rPr>
                <w:rFonts w:ascii="宋体" w:eastAsia="宋体" w:hAnsi="宋体" w:cs="宋体"/>
                <w:color w:val="000000"/>
                <w:sz w:val="21"/>
                <w:szCs w:val="21"/>
              </w:rPr>
            </w:pPr>
          </w:p>
          <w:p w:rsidR="00BF3319" w:rsidRDefault="00BF3319" w:rsidP="00981741">
            <w:pPr>
              <w:adjustRightInd/>
              <w:snapToGrid/>
              <w:spacing w:after="0" w:line="480" w:lineRule="auto"/>
              <w:ind w:firstLine="480"/>
              <w:jc w:val="center"/>
              <w:rPr>
                <w:rFonts w:ascii="宋体" w:eastAsia="宋体" w:hAnsi="宋体" w:cs="宋体"/>
                <w:color w:val="000000"/>
                <w:sz w:val="21"/>
                <w:szCs w:val="21"/>
              </w:rPr>
            </w:pPr>
          </w:p>
          <w:p w:rsidR="00981741" w:rsidRPr="00981741" w:rsidRDefault="00981741" w:rsidP="00981741">
            <w:pPr>
              <w:adjustRightInd/>
              <w:snapToGrid/>
              <w:spacing w:after="0" w:line="480" w:lineRule="auto"/>
              <w:ind w:firstLine="480"/>
              <w:jc w:val="center"/>
              <w:rPr>
                <w:rFonts w:ascii="宋体" w:eastAsia="宋体" w:hAnsi="宋体" w:cs="宋体"/>
                <w:color w:val="000000"/>
                <w:sz w:val="21"/>
                <w:szCs w:val="21"/>
              </w:rPr>
            </w:pPr>
            <w:r w:rsidRPr="00981741">
              <w:rPr>
                <w:rFonts w:ascii="宋体" w:eastAsia="宋体" w:hAnsi="宋体" w:cs="宋体" w:hint="eastAsia"/>
                <w:color w:val="000000"/>
                <w:sz w:val="21"/>
                <w:szCs w:val="21"/>
              </w:rPr>
              <w:lastRenderedPageBreak/>
              <w:t>部门整体支出绩效评价报告</w:t>
            </w:r>
          </w:p>
          <w:p w:rsidR="00981741" w:rsidRPr="00981741" w:rsidRDefault="0075220B" w:rsidP="00981741">
            <w:pPr>
              <w:adjustRightInd/>
              <w:snapToGrid/>
              <w:spacing w:after="0" w:line="480" w:lineRule="auto"/>
              <w:ind w:firstLine="480"/>
              <w:rPr>
                <w:rFonts w:ascii="宋体" w:eastAsia="宋体" w:hAnsi="宋体" w:cs="宋体"/>
                <w:color w:val="000000"/>
                <w:sz w:val="21"/>
                <w:szCs w:val="21"/>
              </w:rPr>
            </w:pPr>
            <w:r>
              <w:rPr>
                <w:rFonts w:ascii="宋体" w:eastAsia="宋体" w:hAnsi="宋体" w:cs="宋体" w:hint="eastAsia"/>
                <w:color w:val="000000"/>
                <w:sz w:val="21"/>
                <w:szCs w:val="21"/>
              </w:rPr>
              <w:t>迪庆州</w:t>
            </w:r>
            <w:r w:rsidR="00981741" w:rsidRPr="00981741">
              <w:rPr>
                <w:rFonts w:ascii="宋体" w:eastAsia="宋体" w:hAnsi="宋体" w:cs="宋体" w:hint="eastAsia"/>
                <w:color w:val="000000"/>
                <w:sz w:val="21"/>
                <w:szCs w:val="21"/>
              </w:rPr>
              <w:t>财政局：</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t>为进一步规范资金管理，提高</w:t>
            </w:r>
            <w:r w:rsidR="0075220B">
              <w:rPr>
                <w:rFonts w:ascii="宋体" w:eastAsia="宋体" w:hAnsi="宋体" w:cs="宋体" w:hint="eastAsia"/>
                <w:color w:val="000000"/>
                <w:sz w:val="21"/>
                <w:szCs w:val="21"/>
              </w:rPr>
              <w:t>财政资金使用效益，强化预算支出责任，树立科学预算理念。根据迪庆州</w:t>
            </w:r>
            <w:r w:rsidRPr="00981741">
              <w:rPr>
                <w:rFonts w:ascii="宋体" w:eastAsia="宋体" w:hAnsi="宋体" w:cs="宋体" w:hint="eastAsia"/>
                <w:color w:val="000000"/>
                <w:sz w:val="21"/>
                <w:szCs w:val="21"/>
              </w:rPr>
              <w:t>财政局《关于做好</w:t>
            </w:r>
            <w:r w:rsidR="0075220B">
              <w:rPr>
                <w:rFonts w:ascii="宋体" w:eastAsia="宋体" w:hAnsi="宋体" w:cs="宋体" w:hint="eastAsia"/>
                <w:color w:val="000000"/>
                <w:sz w:val="21"/>
                <w:szCs w:val="21"/>
              </w:rPr>
              <w:t>2017年度预算绩效自评工作的通知》文件要求。结合我中心</w:t>
            </w:r>
            <w:r w:rsidRPr="00981741">
              <w:rPr>
                <w:rFonts w:ascii="宋体" w:eastAsia="宋体" w:hAnsi="宋体" w:cs="宋体" w:hint="eastAsia"/>
                <w:color w:val="000000"/>
                <w:sz w:val="21"/>
                <w:szCs w:val="21"/>
              </w:rPr>
              <w:t>的具体情况，认真组织开展了</w:t>
            </w:r>
            <w:r w:rsidR="0075220B">
              <w:rPr>
                <w:rFonts w:ascii="宋体" w:eastAsia="宋体" w:hAnsi="宋体" w:cs="宋体" w:hint="eastAsia"/>
                <w:color w:val="000000"/>
                <w:sz w:val="21"/>
                <w:szCs w:val="21"/>
              </w:rPr>
              <w:t>2017年度迪庆州疾控中心</w:t>
            </w:r>
            <w:r w:rsidRPr="00981741">
              <w:rPr>
                <w:rFonts w:ascii="宋体" w:eastAsia="宋体" w:hAnsi="宋体" w:cs="宋体" w:hint="eastAsia"/>
                <w:color w:val="000000"/>
                <w:sz w:val="21"/>
                <w:szCs w:val="21"/>
              </w:rPr>
              <w:t>部门预算绩效自评工作，现将我</w:t>
            </w:r>
            <w:r w:rsidR="0075220B">
              <w:rPr>
                <w:rFonts w:ascii="宋体" w:eastAsia="宋体" w:hAnsi="宋体" w:cs="宋体" w:hint="eastAsia"/>
                <w:color w:val="000000"/>
                <w:sz w:val="21"/>
                <w:szCs w:val="21"/>
              </w:rPr>
              <w:t>中心2017</w:t>
            </w:r>
            <w:r w:rsidRPr="00981741">
              <w:rPr>
                <w:rFonts w:ascii="宋体" w:eastAsia="宋体" w:hAnsi="宋体" w:cs="宋体" w:hint="eastAsia"/>
                <w:color w:val="000000"/>
                <w:sz w:val="21"/>
                <w:szCs w:val="21"/>
              </w:rPr>
              <w:t>度部门整体支出绩效评价情况报告如下：</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t>一、基本情况</w:t>
            </w:r>
          </w:p>
          <w:p w:rsidR="0075220B" w:rsidRDefault="0075220B" w:rsidP="00981741">
            <w:pPr>
              <w:adjustRightInd/>
              <w:snapToGrid/>
              <w:spacing w:after="0" w:line="480" w:lineRule="auto"/>
              <w:ind w:firstLine="480"/>
              <w:rPr>
                <w:rFonts w:ascii="宋体" w:eastAsia="宋体" w:hAnsi="宋体" w:cs="宋体"/>
                <w:color w:val="000000"/>
                <w:sz w:val="21"/>
                <w:szCs w:val="21"/>
              </w:rPr>
            </w:pPr>
            <w:r>
              <w:rPr>
                <w:rFonts w:ascii="宋体" w:eastAsia="宋体" w:hAnsi="宋体" w:cs="宋体" w:hint="eastAsia"/>
                <w:color w:val="000000"/>
                <w:sz w:val="21"/>
                <w:szCs w:val="21"/>
              </w:rPr>
              <w:t>在2003年5月，中心由迪庆州防疫站更名为迪庆州疾病预防控制中心（简称迪庆州疾控中心）。迪庆州疾控中心是在迪庆州卫计委下的一个独立核算二级预算单位，属于全额拨款的社会福利性卫生事业单位，执行事业单位会计制度。编制人数48人，2017年未实有人数45人，退休纳入在职16人，正式退休人员20人，享受遗属补助1人。根据迪庆州疾控中心职能及所开展的工作重任，设有中心办公室、财务科、检验科、急传科、艾滋病科、计免科、结核科、卫生科、慢非传科、宣教科。迪庆州疾控中心承担着全州疾病预防控制、卫生检验、食品安全检测、饮水监测等工作重任，是全州疾病预防控制工作业务技术指导中心和培训场所。</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t>（一）部门整体支出概况</w:t>
            </w:r>
          </w:p>
          <w:p w:rsidR="00981741" w:rsidRPr="00981741" w:rsidRDefault="0075220B" w:rsidP="00981741">
            <w:pPr>
              <w:adjustRightInd/>
              <w:snapToGrid/>
              <w:spacing w:after="0" w:line="480" w:lineRule="auto"/>
              <w:ind w:firstLine="480"/>
              <w:rPr>
                <w:rFonts w:ascii="宋体" w:eastAsia="宋体" w:hAnsi="宋体" w:cs="宋体"/>
                <w:color w:val="000000"/>
                <w:sz w:val="21"/>
                <w:szCs w:val="21"/>
              </w:rPr>
            </w:pPr>
            <w:r>
              <w:rPr>
                <w:rFonts w:ascii="宋体" w:eastAsia="宋体" w:hAnsi="宋体" w:cs="宋体" w:hint="eastAsia"/>
                <w:color w:val="000000"/>
                <w:sz w:val="21"/>
                <w:szCs w:val="21"/>
              </w:rPr>
              <w:t>2017</w:t>
            </w:r>
            <w:r w:rsidR="00981741" w:rsidRPr="00981741">
              <w:rPr>
                <w:rFonts w:ascii="宋体" w:eastAsia="宋体" w:hAnsi="宋体" w:cs="宋体" w:hint="eastAsia"/>
                <w:color w:val="000000"/>
                <w:sz w:val="21"/>
                <w:szCs w:val="21"/>
              </w:rPr>
              <w:t>年部门决算收支完成情况。</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t>1、收入：</w:t>
            </w:r>
            <w:r w:rsidR="0075220B">
              <w:rPr>
                <w:rFonts w:ascii="宋体" w:eastAsia="宋体" w:hAnsi="宋体" w:cs="宋体" w:hint="eastAsia"/>
                <w:color w:val="000000"/>
                <w:sz w:val="21"/>
                <w:szCs w:val="21"/>
              </w:rPr>
              <w:t>1495.02</w:t>
            </w:r>
            <w:r w:rsidRPr="00981741">
              <w:rPr>
                <w:rFonts w:ascii="宋体" w:eastAsia="宋体" w:hAnsi="宋体" w:cs="宋体" w:hint="eastAsia"/>
                <w:color w:val="000000"/>
                <w:sz w:val="21"/>
                <w:szCs w:val="21"/>
              </w:rPr>
              <w:t>万元。其中，财政基本预算收入</w:t>
            </w:r>
            <w:r w:rsidR="0075220B">
              <w:rPr>
                <w:rFonts w:ascii="宋体" w:eastAsia="宋体" w:hAnsi="宋体" w:cs="宋体" w:hint="eastAsia"/>
                <w:color w:val="000000"/>
                <w:sz w:val="21"/>
                <w:szCs w:val="21"/>
              </w:rPr>
              <w:t>1404.42</w:t>
            </w:r>
            <w:r w:rsidRPr="00981741">
              <w:rPr>
                <w:rFonts w:ascii="宋体" w:eastAsia="宋体" w:hAnsi="宋体" w:cs="宋体" w:hint="eastAsia"/>
                <w:color w:val="000000"/>
                <w:sz w:val="21"/>
                <w:szCs w:val="21"/>
              </w:rPr>
              <w:t>万元，项目预算收入</w:t>
            </w:r>
            <w:r w:rsidR="0075220B">
              <w:rPr>
                <w:rFonts w:ascii="宋体" w:eastAsia="宋体" w:hAnsi="宋体" w:cs="宋体" w:hint="eastAsia"/>
                <w:color w:val="000000"/>
                <w:sz w:val="21"/>
                <w:szCs w:val="21"/>
              </w:rPr>
              <w:t>90.6</w:t>
            </w:r>
            <w:r w:rsidRPr="00981741">
              <w:rPr>
                <w:rFonts w:ascii="宋体" w:eastAsia="宋体" w:hAnsi="宋体" w:cs="宋体" w:hint="eastAsia"/>
                <w:color w:val="000000"/>
                <w:sz w:val="21"/>
                <w:szCs w:val="21"/>
              </w:rPr>
              <w:t>万元。</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t>2、支出：</w:t>
            </w:r>
            <w:r w:rsidR="0075220B">
              <w:rPr>
                <w:rFonts w:ascii="宋体" w:eastAsia="宋体" w:hAnsi="宋体" w:cs="宋体" w:hint="eastAsia"/>
                <w:color w:val="000000"/>
                <w:sz w:val="21"/>
                <w:szCs w:val="21"/>
              </w:rPr>
              <w:t>1493.62</w:t>
            </w:r>
            <w:r w:rsidRPr="00981741">
              <w:rPr>
                <w:rFonts w:ascii="宋体" w:eastAsia="宋体" w:hAnsi="宋体" w:cs="宋体" w:hint="eastAsia"/>
                <w:color w:val="000000"/>
                <w:sz w:val="21"/>
                <w:szCs w:val="21"/>
              </w:rPr>
              <w:t>万元。其中，基本支出</w:t>
            </w:r>
            <w:r w:rsidR="0075220B">
              <w:rPr>
                <w:rFonts w:ascii="宋体" w:eastAsia="宋体" w:hAnsi="宋体" w:cs="宋体" w:hint="eastAsia"/>
                <w:color w:val="000000"/>
                <w:sz w:val="21"/>
                <w:szCs w:val="21"/>
              </w:rPr>
              <w:t>1403.02</w:t>
            </w:r>
            <w:r w:rsidRPr="00981741">
              <w:rPr>
                <w:rFonts w:ascii="宋体" w:eastAsia="宋体" w:hAnsi="宋体" w:cs="宋体" w:hint="eastAsia"/>
                <w:color w:val="000000"/>
                <w:sz w:val="21"/>
                <w:szCs w:val="21"/>
              </w:rPr>
              <w:t>万元 ，项目专项支出</w:t>
            </w:r>
            <w:r w:rsidR="0075220B">
              <w:rPr>
                <w:rFonts w:ascii="宋体" w:eastAsia="宋体" w:hAnsi="宋体" w:cs="宋体" w:hint="eastAsia"/>
                <w:color w:val="000000"/>
                <w:sz w:val="21"/>
                <w:szCs w:val="21"/>
              </w:rPr>
              <w:t>90.6</w:t>
            </w:r>
            <w:r w:rsidRPr="00981741">
              <w:rPr>
                <w:rFonts w:ascii="宋体" w:eastAsia="宋体" w:hAnsi="宋体" w:cs="宋体" w:hint="eastAsia"/>
                <w:color w:val="000000"/>
                <w:sz w:val="21"/>
                <w:szCs w:val="21"/>
              </w:rPr>
              <w:t>万元。</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t>3、年终结余</w:t>
            </w:r>
            <w:r w:rsidR="0075220B">
              <w:rPr>
                <w:rFonts w:ascii="宋体" w:eastAsia="宋体" w:hAnsi="宋体" w:cs="宋体" w:hint="eastAsia"/>
                <w:color w:val="000000"/>
                <w:sz w:val="21"/>
                <w:szCs w:val="21"/>
              </w:rPr>
              <w:t>1.4</w:t>
            </w:r>
            <w:r w:rsidRPr="00981741">
              <w:rPr>
                <w:rFonts w:ascii="宋体" w:eastAsia="宋体" w:hAnsi="宋体" w:cs="宋体" w:hint="eastAsia"/>
                <w:color w:val="000000"/>
                <w:sz w:val="21"/>
                <w:szCs w:val="21"/>
              </w:rPr>
              <w:t>万元。</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lastRenderedPageBreak/>
              <w:t>（二）部门整体支出绩效目标</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t>预决算公开：</w:t>
            </w:r>
          </w:p>
          <w:p w:rsidR="00981741" w:rsidRPr="00981741" w:rsidRDefault="006A1E81" w:rsidP="00981741">
            <w:pPr>
              <w:adjustRightInd/>
              <w:snapToGrid/>
              <w:spacing w:after="0" w:line="480" w:lineRule="auto"/>
              <w:ind w:firstLine="480"/>
              <w:rPr>
                <w:rFonts w:ascii="宋体" w:eastAsia="宋体" w:hAnsi="宋体" w:cs="宋体"/>
                <w:color w:val="000000"/>
                <w:sz w:val="21"/>
                <w:szCs w:val="21"/>
              </w:rPr>
            </w:pPr>
            <w:r>
              <w:rPr>
                <w:rFonts w:ascii="宋体" w:eastAsia="宋体" w:hAnsi="宋体" w:cs="宋体" w:hint="eastAsia"/>
                <w:color w:val="000000"/>
                <w:sz w:val="21"/>
                <w:szCs w:val="21"/>
              </w:rPr>
              <w:t>2017</w:t>
            </w:r>
            <w:r w:rsidR="00981741" w:rsidRPr="00981741">
              <w:rPr>
                <w:rFonts w:ascii="宋体" w:eastAsia="宋体" w:hAnsi="宋体" w:cs="宋体" w:hint="eastAsia"/>
                <w:color w:val="000000"/>
                <w:sz w:val="21"/>
                <w:szCs w:val="21"/>
              </w:rPr>
              <w:t>年，按照上级的要求，我办在</w:t>
            </w:r>
            <w:r>
              <w:rPr>
                <w:rFonts w:ascii="宋体" w:eastAsia="宋体" w:hAnsi="宋体" w:cs="宋体" w:hint="eastAsia"/>
                <w:color w:val="000000"/>
                <w:sz w:val="21"/>
                <w:szCs w:val="21"/>
              </w:rPr>
              <w:t>政府</w:t>
            </w:r>
            <w:r w:rsidR="00981741" w:rsidRPr="00981741">
              <w:rPr>
                <w:rFonts w:ascii="宋体" w:eastAsia="宋体" w:hAnsi="宋体" w:cs="宋体" w:hint="eastAsia"/>
                <w:color w:val="000000"/>
                <w:sz w:val="21"/>
                <w:szCs w:val="21"/>
              </w:rPr>
              <w:t>网站上进行了预决算公开。</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t>资产管理：</w:t>
            </w:r>
          </w:p>
          <w:p w:rsidR="00981741" w:rsidRPr="00981741" w:rsidRDefault="003558EE" w:rsidP="00981741">
            <w:pPr>
              <w:adjustRightInd/>
              <w:snapToGrid/>
              <w:spacing w:after="0" w:line="480" w:lineRule="auto"/>
              <w:ind w:firstLine="480"/>
              <w:rPr>
                <w:rFonts w:ascii="宋体" w:eastAsia="宋体" w:hAnsi="宋体" w:cs="宋体"/>
                <w:color w:val="000000"/>
                <w:sz w:val="21"/>
                <w:szCs w:val="21"/>
              </w:rPr>
            </w:pPr>
            <w:r>
              <w:rPr>
                <w:rFonts w:ascii="宋体" w:eastAsia="宋体" w:hAnsi="宋体" w:cs="宋体" w:hint="eastAsia"/>
                <w:color w:val="000000"/>
                <w:sz w:val="21"/>
                <w:szCs w:val="21"/>
              </w:rPr>
              <w:t>根据“迪庆国资委关于转发《财政部关于印发&lt;行政事业单位资产清查核实管理办法&gt;的通知</w:t>
            </w:r>
            <w:r w:rsidR="00981741" w:rsidRPr="00981741">
              <w:rPr>
                <w:rFonts w:ascii="宋体" w:eastAsia="宋体" w:hAnsi="宋体" w:cs="宋体" w:hint="eastAsia"/>
                <w:color w:val="000000"/>
                <w:sz w:val="21"/>
                <w:szCs w:val="21"/>
              </w:rPr>
              <w:t>》</w:t>
            </w:r>
            <w:r>
              <w:rPr>
                <w:rFonts w:ascii="宋体" w:eastAsia="宋体" w:hAnsi="宋体" w:cs="宋体" w:hint="eastAsia"/>
                <w:color w:val="000000"/>
                <w:sz w:val="21"/>
                <w:szCs w:val="21"/>
              </w:rPr>
              <w:t>的通知</w:t>
            </w:r>
            <w:r>
              <w:rPr>
                <w:rFonts w:ascii="宋体" w:eastAsia="宋体" w:hAnsi="宋体" w:cs="宋体"/>
                <w:color w:val="000000"/>
                <w:sz w:val="21"/>
                <w:szCs w:val="21"/>
              </w:rPr>
              <w:t>”</w:t>
            </w:r>
            <w:r w:rsidR="00981741" w:rsidRPr="00981741">
              <w:rPr>
                <w:rFonts w:ascii="宋体" w:eastAsia="宋体" w:hAnsi="宋体" w:cs="宋体" w:hint="eastAsia"/>
                <w:color w:val="000000"/>
                <w:sz w:val="21"/>
                <w:szCs w:val="21"/>
              </w:rPr>
              <w:t>（</w:t>
            </w:r>
            <w:r>
              <w:rPr>
                <w:rFonts w:ascii="宋体" w:eastAsia="宋体" w:hAnsi="宋体" w:cs="宋体" w:hint="eastAsia"/>
                <w:color w:val="000000"/>
                <w:sz w:val="21"/>
                <w:szCs w:val="21"/>
              </w:rPr>
              <w:t>迪发【2016】20号</w:t>
            </w:r>
            <w:r w:rsidR="00981741" w:rsidRPr="00981741">
              <w:rPr>
                <w:rFonts w:ascii="宋体" w:eastAsia="宋体" w:hAnsi="宋体" w:cs="宋体" w:hint="eastAsia"/>
                <w:color w:val="000000"/>
                <w:sz w:val="21"/>
                <w:szCs w:val="21"/>
              </w:rPr>
              <w:t>），</w:t>
            </w:r>
            <w:r>
              <w:rPr>
                <w:rFonts w:ascii="宋体" w:eastAsia="宋体" w:hAnsi="宋体" w:cs="宋体" w:hint="eastAsia"/>
                <w:color w:val="000000"/>
                <w:sz w:val="21"/>
                <w:szCs w:val="21"/>
              </w:rPr>
              <w:t>迪庆州疾控中心成立资产清查小组对中心</w:t>
            </w:r>
            <w:r w:rsidR="00981741" w:rsidRPr="00981741">
              <w:rPr>
                <w:rFonts w:ascii="宋体" w:eastAsia="宋体" w:hAnsi="宋体" w:cs="宋体" w:hint="eastAsia"/>
                <w:color w:val="000000"/>
                <w:sz w:val="21"/>
                <w:szCs w:val="21"/>
              </w:rPr>
              <w:t>进行全面的资产清查，并就清查中发现的</w:t>
            </w:r>
            <w:r>
              <w:rPr>
                <w:rFonts w:ascii="宋体" w:eastAsia="宋体" w:hAnsi="宋体" w:cs="宋体" w:hint="eastAsia"/>
                <w:color w:val="000000"/>
                <w:sz w:val="21"/>
                <w:szCs w:val="21"/>
              </w:rPr>
              <w:t>不能使用的固定资产进行报废处理（有国资委报废固定资产批复）</w:t>
            </w:r>
            <w:r w:rsidR="00981741" w:rsidRPr="00981741">
              <w:rPr>
                <w:rFonts w:ascii="宋体" w:eastAsia="宋体" w:hAnsi="宋体" w:cs="宋体" w:hint="eastAsia"/>
                <w:color w:val="000000"/>
                <w:sz w:val="21"/>
                <w:szCs w:val="21"/>
              </w:rPr>
              <w:t>。</w:t>
            </w:r>
            <w:r>
              <w:rPr>
                <w:rFonts w:ascii="宋体" w:eastAsia="宋体" w:hAnsi="宋体" w:cs="宋体" w:hint="eastAsia"/>
                <w:color w:val="000000"/>
                <w:sz w:val="21"/>
                <w:szCs w:val="21"/>
              </w:rPr>
              <w:t>迪庆州疾控中心自2004年以来每年年终进行固定资产盘点，固定资产始终达到账实相符、账表相符，各科室负责管理固定资产管理制度。完善了迪庆州疾控中心财务管理制度</w:t>
            </w:r>
            <w:r w:rsidR="00981741" w:rsidRPr="00981741">
              <w:rPr>
                <w:rFonts w:ascii="宋体" w:eastAsia="宋体" w:hAnsi="宋体" w:cs="宋体" w:hint="eastAsia"/>
                <w:color w:val="000000"/>
                <w:sz w:val="21"/>
                <w:szCs w:val="21"/>
              </w:rPr>
              <w:t>、确保各项资产核算准确、账实相符、管理到位。</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t>“三公经费”控制情况：</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t>贯彻落实上级有关精神，严格控制“三公经费”支出，取得了良好效果。</w:t>
            </w:r>
            <w:r w:rsidR="003558EE">
              <w:rPr>
                <w:rFonts w:ascii="宋体" w:eastAsia="宋体" w:hAnsi="宋体" w:cs="宋体" w:hint="eastAsia"/>
                <w:color w:val="000000"/>
                <w:sz w:val="21"/>
                <w:szCs w:val="21"/>
              </w:rPr>
              <w:t>2017</w:t>
            </w:r>
            <w:r w:rsidRPr="00981741">
              <w:rPr>
                <w:rFonts w:ascii="宋体" w:eastAsia="宋体" w:hAnsi="宋体" w:cs="宋体" w:hint="eastAsia"/>
                <w:color w:val="000000"/>
                <w:sz w:val="21"/>
                <w:szCs w:val="21"/>
              </w:rPr>
              <w:t>年度“三公经费”</w:t>
            </w:r>
            <w:r w:rsidR="003558EE">
              <w:rPr>
                <w:rFonts w:ascii="宋体" w:eastAsia="宋体" w:hAnsi="宋体" w:cs="宋体" w:hint="eastAsia"/>
                <w:color w:val="000000"/>
                <w:sz w:val="21"/>
                <w:szCs w:val="21"/>
              </w:rPr>
              <w:t>13.20</w:t>
            </w:r>
            <w:r w:rsidRPr="00981741">
              <w:rPr>
                <w:rFonts w:ascii="宋体" w:eastAsia="宋体" w:hAnsi="宋体" w:cs="宋体" w:hint="eastAsia"/>
                <w:color w:val="000000"/>
                <w:sz w:val="21"/>
                <w:szCs w:val="21"/>
              </w:rPr>
              <w:t>万元，</w:t>
            </w:r>
            <w:r w:rsidR="003558EE">
              <w:rPr>
                <w:rFonts w:ascii="宋体" w:eastAsia="宋体" w:hAnsi="宋体" w:cs="宋体" w:hint="eastAsia"/>
                <w:color w:val="000000"/>
                <w:sz w:val="21"/>
                <w:szCs w:val="21"/>
              </w:rPr>
              <w:t>公务接待费及公务用车运行维护费</w:t>
            </w:r>
            <w:r w:rsidRPr="00981741">
              <w:rPr>
                <w:rFonts w:ascii="宋体" w:eastAsia="宋体" w:hAnsi="宋体" w:cs="宋体" w:hint="eastAsia"/>
                <w:color w:val="000000"/>
                <w:sz w:val="21"/>
                <w:szCs w:val="21"/>
              </w:rPr>
              <w:t>与预算金额持平，预算完成率</w:t>
            </w:r>
            <w:r w:rsidR="003558EE">
              <w:rPr>
                <w:rFonts w:ascii="宋体" w:eastAsia="宋体" w:hAnsi="宋体" w:cs="宋体" w:hint="eastAsia"/>
                <w:color w:val="000000"/>
                <w:sz w:val="21"/>
                <w:szCs w:val="21"/>
              </w:rPr>
              <w:t>100</w:t>
            </w:r>
            <w:r w:rsidRPr="00981741">
              <w:rPr>
                <w:rFonts w:ascii="宋体" w:eastAsia="宋体" w:hAnsi="宋体" w:cs="宋体" w:hint="eastAsia"/>
                <w:color w:val="000000"/>
                <w:sz w:val="21"/>
                <w:szCs w:val="21"/>
              </w:rPr>
              <w:t>%。其中：公务用车运行及维护费</w:t>
            </w:r>
            <w:r w:rsidR="003558EE">
              <w:rPr>
                <w:rFonts w:ascii="宋体" w:eastAsia="宋体" w:hAnsi="宋体" w:cs="宋体" w:hint="eastAsia"/>
                <w:color w:val="000000"/>
                <w:sz w:val="21"/>
                <w:szCs w:val="21"/>
              </w:rPr>
              <w:t>9</w:t>
            </w:r>
            <w:r w:rsidRPr="00981741">
              <w:rPr>
                <w:rFonts w:ascii="宋体" w:eastAsia="宋体" w:hAnsi="宋体" w:cs="宋体" w:hint="eastAsia"/>
                <w:color w:val="000000"/>
                <w:sz w:val="21"/>
                <w:szCs w:val="21"/>
              </w:rPr>
              <w:t>万元,；公务接待费</w:t>
            </w:r>
            <w:r w:rsidR="003558EE">
              <w:rPr>
                <w:rFonts w:ascii="宋体" w:eastAsia="宋体" w:hAnsi="宋体" w:cs="宋体" w:hint="eastAsia"/>
                <w:color w:val="000000"/>
                <w:sz w:val="21"/>
                <w:szCs w:val="21"/>
              </w:rPr>
              <w:t>4.2万元。这里需物别强调的是：在2017年度中，迪庆州疾控中心实际发生“三公</w:t>
            </w:r>
            <w:r w:rsidR="003558EE">
              <w:rPr>
                <w:rFonts w:ascii="宋体" w:eastAsia="宋体" w:hAnsi="宋体" w:cs="宋体"/>
                <w:color w:val="000000"/>
                <w:sz w:val="21"/>
                <w:szCs w:val="21"/>
              </w:rPr>
              <w:t>”</w:t>
            </w:r>
            <w:r w:rsidR="003558EE">
              <w:rPr>
                <w:rFonts w:ascii="宋体" w:eastAsia="宋体" w:hAnsi="宋体" w:cs="宋体" w:hint="eastAsia"/>
                <w:color w:val="000000"/>
                <w:sz w:val="21"/>
                <w:szCs w:val="21"/>
              </w:rPr>
              <w:t>经费22.86万元，但财政要求在填报表时不能超预算填报，所以车辆运行维护费有7.56万元列在项目支出和上级补助支出中的其他商品服务支出里；另在2017年12月底发生因</w:t>
            </w:r>
            <w:r w:rsidRPr="00981741">
              <w:rPr>
                <w:rFonts w:ascii="宋体" w:eastAsia="宋体" w:hAnsi="宋体" w:cs="宋体" w:hint="eastAsia"/>
                <w:color w:val="000000"/>
                <w:sz w:val="21"/>
                <w:szCs w:val="21"/>
              </w:rPr>
              <w:t>公出国（境）</w:t>
            </w:r>
            <w:r w:rsidR="003558EE">
              <w:rPr>
                <w:rFonts w:ascii="宋体" w:eastAsia="宋体" w:hAnsi="宋体" w:cs="宋体" w:hint="eastAsia"/>
                <w:color w:val="000000"/>
                <w:sz w:val="21"/>
                <w:szCs w:val="21"/>
              </w:rPr>
              <w:t>去台湾的考察</w:t>
            </w:r>
            <w:r w:rsidRPr="00981741">
              <w:rPr>
                <w:rFonts w:ascii="宋体" w:eastAsia="宋体" w:hAnsi="宋体" w:cs="宋体" w:hint="eastAsia"/>
                <w:color w:val="000000"/>
                <w:sz w:val="21"/>
                <w:szCs w:val="21"/>
              </w:rPr>
              <w:t>费</w:t>
            </w:r>
            <w:r w:rsidR="003558EE">
              <w:rPr>
                <w:rFonts w:ascii="宋体" w:eastAsia="宋体" w:hAnsi="宋体" w:cs="宋体" w:hint="eastAsia"/>
                <w:color w:val="000000"/>
                <w:sz w:val="21"/>
                <w:szCs w:val="21"/>
              </w:rPr>
              <w:t>2.1万元，当时财政要求报“三公”经费时，未预测此项经费，所以此笔经费不能在决算中填报。</w:t>
            </w:r>
            <w:r w:rsidRPr="00981741">
              <w:rPr>
                <w:rFonts w:ascii="宋体" w:eastAsia="宋体" w:hAnsi="宋体" w:cs="宋体" w:hint="eastAsia"/>
                <w:color w:val="000000"/>
                <w:sz w:val="21"/>
                <w:szCs w:val="21"/>
              </w:rPr>
              <w:t>同</w:t>
            </w:r>
            <w:r w:rsidR="003558EE">
              <w:rPr>
                <w:rFonts w:ascii="宋体" w:eastAsia="宋体" w:hAnsi="宋体" w:cs="宋体" w:hint="eastAsia"/>
                <w:color w:val="000000"/>
                <w:sz w:val="21"/>
                <w:szCs w:val="21"/>
              </w:rPr>
              <w:t>时，按照财政部门的要求，在迪庆州政府</w:t>
            </w:r>
            <w:r w:rsidRPr="00981741">
              <w:rPr>
                <w:rFonts w:ascii="宋体" w:eastAsia="宋体" w:hAnsi="宋体" w:cs="宋体" w:hint="eastAsia"/>
                <w:color w:val="000000"/>
                <w:sz w:val="21"/>
                <w:szCs w:val="21"/>
              </w:rPr>
              <w:t>网站上对“三公”经费情况进行了公示。</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t>内部管理制度建设情况：</w:t>
            </w:r>
          </w:p>
          <w:p w:rsidR="00981741" w:rsidRPr="00981741" w:rsidRDefault="003558EE" w:rsidP="00981741">
            <w:pPr>
              <w:adjustRightInd/>
              <w:snapToGrid/>
              <w:spacing w:after="0" w:line="480" w:lineRule="auto"/>
              <w:ind w:firstLine="480"/>
              <w:rPr>
                <w:rFonts w:ascii="宋体" w:eastAsia="宋体" w:hAnsi="宋体" w:cs="宋体"/>
                <w:color w:val="000000"/>
                <w:sz w:val="21"/>
                <w:szCs w:val="21"/>
              </w:rPr>
            </w:pPr>
            <w:r>
              <w:rPr>
                <w:rFonts w:ascii="宋体" w:eastAsia="宋体" w:hAnsi="宋体" w:cs="宋体" w:hint="eastAsia"/>
                <w:color w:val="000000"/>
                <w:sz w:val="21"/>
                <w:szCs w:val="21"/>
              </w:rPr>
              <w:t>近年来，我中心</w:t>
            </w:r>
            <w:r w:rsidR="00981741" w:rsidRPr="00981741">
              <w:rPr>
                <w:rFonts w:ascii="宋体" w:eastAsia="宋体" w:hAnsi="宋体" w:cs="宋体" w:hint="eastAsia"/>
                <w:color w:val="000000"/>
                <w:sz w:val="21"/>
                <w:szCs w:val="21"/>
              </w:rPr>
              <w:t>制定、完善了《</w:t>
            </w:r>
            <w:r>
              <w:rPr>
                <w:rFonts w:ascii="宋体" w:eastAsia="宋体" w:hAnsi="宋体" w:cs="宋体" w:hint="eastAsia"/>
                <w:color w:val="000000"/>
                <w:sz w:val="21"/>
                <w:szCs w:val="21"/>
              </w:rPr>
              <w:t>迪庆州疾控中心的规章管理财务</w:t>
            </w:r>
            <w:r w:rsidR="00981741" w:rsidRPr="00981741">
              <w:rPr>
                <w:rFonts w:ascii="宋体" w:eastAsia="宋体" w:hAnsi="宋体" w:cs="宋体" w:hint="eastAsia"/>
                <w:color w:val="000000"/>
                <w:sz w:val="21"/>
                <w:szCs w:val="21"/>
              </w:rPr>
              <w:t>制度》、《</w:t>
            </w:r>
            <w:r>
              <w:rPr>
                <w:rFonts w:ascii="宋体" w:eastAsia="宋体" w:hAnsi="宋体" w:cs="宋体" w:hint="eastAsia"/>
                <w:color w:val="000000"/>
                <w:sz w:val="21"/>
                <w:szCs w:val="21"/>
              </w:rPr>
              <w:t>迪庆州疾控中心</w:t>
            </w:r>
            <w:r w:rsidR="00981741" w:rsidRPr="00981741">
              <w:rPr>
                <w:rFonts w:ascii="宋体" w:eastAsia="宋体" w:hAnsi="宋体" w:cs="宋体" w:hint="eastAsia"/>
                <w:color w:val="000000"/>
                <w:sz w:val="21"/>
                <w:szCs w:val="21"/>
              </w:rPr>
              <w:t>车辆管理制度》、《</w:t>
            </w:r>
            <w:r>
              <w:rPr>
                <w:rFonts w:ascii="宋体" w:eastAsia="宋体" w:hAnsi="宋体" w:cs="宋体" w:hint="eastAsia"/>
                <w:color w:val="000000"/>
                <w:sz w:val="21"/>
                <w:szCs w:val="21"/>
              </w:rPr>
              <w:t>迪庆州疾控中心</w:t>
            </w:r>
            <w:r w:rsidR="00981741" w:rsidRPr="00981741">
              <w:rPr>
                <w:rFonts w:ascii="宋体" w:eastAsia="宋体" w:hAnsi="宋体" w:cs="宋体" w:hint="eastAsia"/>
                <w:color w:val="000000"/>
                <w:sz w:val="21"/>
                <w:szCs w:val="21"/>
              </w:rPr>
              <w:t>差旅费管理实施办法》、</w:t>
            </w:r>
            <w:r w:rsidR="00981741" w:rsidRPr="00981741">
              <w:rPr>
                <w:rFonts w:ascii="宋体" w:eastAsia="宋体" w:hAnsi="宋体" w:cs="宋体" w:hint="eastAsia"/>
                <w:color w:val="000000"/>
                <w:sz w:val="21"/>
                <w:szCs w:val="21"/>
              </w:rPr>
              <w:lastRenderedPageBreak/>
              <w:t>《</w:t>
            </w:r>
            <w:r>
              <w:rPr>
                <w:rFonts w:ascii="宋体" w:eastAsia="宋体" w:hAnsi="宋体" w:cs="宋体" w:hint="eastAsia"/>
                <w:color w:val="000000"/>
                <w:sz w:val="21"/>
                <w:szCs w:val="21"/>
              </w:rPr>
              <w:t>迪庆州疾控中心接待</w:t>
            </w:r>
            <w:r w:rsidR="00981741" w:rsidRPr="00981741">
              <w:rPr>
                <w:rFonts w:ascii="宋体" w:eastAsia="宋体" w:hAnsi="宋体" w:cs="宋体" w:hint="eastAsia"/>
                <w:color w:val="000000"/>
                <w:sz w:val="21"/>
                <w:szCs w:val="21"/>
              </w:rPr>
              <w:t>费管理实施办法》、《</w:t>
            </w:r>
            <w:r>
              <w:rPr>
                <w:rFonts w:ascii="宋体" w:eastAsia="宋体" w:hAnsi="宋体" w:cs="宋体" w:hint="eastAsia"/>
                <w:color w:val="000000"/>
                <w:sz w:val="21"/>
                <w:szCs w:val="21"/>
              </w:rPr>
              <w:t>迪庆州疾控中心内部控制</w:t>
            </w:r>
            <w:r w:rsidR="00981741" w:rsidRPr="00981741">
              <w:rPr>
                <w:rFonts w:ascii="宋体" w:eastAsia="宋体" w:hAnsi="宋体" w:cs="宋体" w:hint="eastAsia"/>
                <w:color w:val="000000"/>
                <w:sz w:val="21"/>
                <w:szCs w:val="21"/>
              </w:rPr>
              <w:t>管理制度》等一系列内部制度。</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t>（三）部门整体支出或项目实施情况分析</w:t>
            </w:r>
          </w:p>
          <w:p w:rsidR="00981741" w:rsidRPr="00C566CF" w:rsidRDefault="00524DC9" w:rsidP="00981741">
            <w:pPr>
              <w:adjustRightInd/>
              <w:snapToGrid/>
              <w:spacing w:after="0" w:line="480" w:lineRule="auto"/>
              <w:ind w:firstLine="480"/>
              <w:rPr>
                <w:rFonts w:ascii="宋体" w:eastAsia="宋体" w:hAnsi="宋体" w:cs="宋体"/>
                <w:color w:val="000000"/>
                <w:sz w:val="21"/>
                <w:szCs w:val="21"/>
              </w:rPr>
            </w:pPr>
            <w:r w:rsidRPr="00C566CF">
              <w:rPr>
                <w:rFonts w:ascii="宋体" w:eastAsia="宋体" w:hAnsi="宋体" w:cs="宋体" w:hint="eastAsia"/>
                <w:color w:val="000000"/>
                <w:sz w:val="21"/>
                <w:szCs w:val="21"/>
              </w:rPr>
              <w:t>从整体情况来看，我中心</w:t>
            </w:r>
            <w:r w:rsidR="00981741" w:rsidRPr="00C566CF">
              <w:rPr>
                <w:rFonts w:ascii="宋体" w:eastAsia="宋体" w:hAnsi="宋体" w:cs="宋体" w:hint="eastAsia"/>
                <w:color w:val="000000"/>
                <w:sz w:val="21"/>
                <w:szCs w:val="21"/>
              </w:rPr>
              <w:t>严格按照年初预算进行部门整体支出。在支出过程中，能严格遵守各项规章制度。所有项目</w:t>
            </w:r>
            <w:r w:rsidR="00023A23" w:rsidRPr="00C566CF">
              <w:rPr>
                <w:rFonts w:ascii="宋体" w:eastAsia="宋体" w:hAnsi="宋体" w:cs="宋体" w:hint="eastAsia"/>
                <w:color w:val="000000"/>
                <w:sz w:val="21"/>
                <w:szCs w:val="21"/>
              </w:rPr>
              <w:t>支出</w:t>
            </w:r>
            <w:r w:rsidR="00981741" w:rsidRPr="00C566CF">
              <w:rPr>
                <w:rFonts w:ascii="宋体" w:eastAsia="宋体" w:hAnsi="宋体" w:cs="宋体" w:hint="eastAsia"/>
                <w:color w:val="000000"/>
                <w:sz w:val="21"/>
                <w:szCs w:val="21"/>
              </w:rPr>
              <w:t>都</w:t>
            </w:r>
            <w:r w:rsidR="00023A23" w:rsidRPr="00C566CF">
              <w:rPr>
                <w:rFonts w:ascii="宋体" w:eastAsia="宋体" w:hAnsi="宋体" w:cs="宋体" w:hint="eastAsia"/>
                <w:color w:val="000000"/>
                <w:sz w:val="21"/>
                <w:szCs w:val="21"/>
              </w:rPr>
              <w:t>按预算执行，</w:t>
            </w:r>
            <w:r w:rsidR="00981741" w:rsidRPr="00C566CF">
              <w:rPr>
                <w:rFonts w:ascii="宋体" w:eastAsia="宋体" w:hAnsi="宋体" w:cs="宋体" w:hint="eastAsia"/>
                <w:color w:val="000000"/>
                <w:sz w:val="21"/>
                <w:szCs w:val="21"/>
              </w:rPr>
              <w:t>并加强了监督。在专项经费支出上，坚持专款专用，按项目</w:t>
            </w:r>
            <w:r w:rsidR="00023A23" w:rsidRPr="00C566CF">
              <w:rPr>
                <w:rFonts w:ascii="宋体" w:eastAsia="宋体" w:hAnsi="宋体" w:cs="宋体" w:hint="eastAsia"/>
                <w:color w:val="000000"/>
                <w:sz w:val="21"/>
                <w:szCs w:val="21"/>
              </w:rPr>
              <w:t>开展</w:t>
            </w:r>
            <w:r w:rsidR="00981741" w:rsidRPr="00C566CF">
              <w:rPr>
                <w:rFonts w:ascii="宋体" w:eastAsia="宋体" w:hAnsi="宋体" w:cs="宋体" w:hint="eastAsia"/>
                <w:color w:val="000000"/>
                <w:sz w:val="21"/>
                <w:szCs w:val="21"/>
              </w:rPr>
              <w:t>的进度情况进行资金拨付，无截留、无挪用。实行了先有预算、后有执行。</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t>二、绩效评价工作情况</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t>（一）绩效评价目的。</w:t>
            </w:r>
          </w:p>
          <w:p w:rsidR="00981741" w:rsidRPr="00981741" w:rsidRDefault="00373D54" w:rsidP="00981741">
            <w:pPr>
              <w:adjustRightInd/>
              <w:snapToGrid/>
              <w:spacing w:after="0" w:line="480" w:lineRule="auto"/>
              <w:ind w:firstLine="480"/>
              <w:rPr>
                <w:rFonts w:ascii="宋体" w:eastAsia="宋体" w:hAnsi="宋体" w:cs="宋体"/>
                <w:color w:val="000000"/>
                <w:sz w:val="21"/>
                <w:szCs w:val="21"/>
              </w:rPr>
            </w:pPr>
            <w:r>
              <w:rPr>
                <w:rFonts w:ascii="宋体" w:eastAsia="宋体" w:hAnsi="宋体" w:cs="宋体" w:hint="eastAsia"/>
                <w:color w:val="000000"/>
                <w:sz w:val="21"/>
                <w:szCs w:val="21"/>
              </w:rPr>
              <w:t>此次绩效评价的目的是：严格落实《预算法》及省、州</w:t>
            </w:r>
            <w:r w:rsidR="00981741" w:rsidRPr="00981741">
              <w:rPr>
                <w:rFonts w:ascii="宋体" w:eastAsia="宋体" w:hAnsi="宋体" w:cs="宋体" w:hint="eastAsia"/>
                <w:color w:val="000000"/>
                <w:sz w:val="21"/>
                <w:szCs w:val="21"/>
              </w:rPr>
              <w:t>绩效管理工作的有关规定，进一步规范财政资金的管理，强</w:t>
            </w:r>
            <w:r>
              <w:rPr>
                <w:rFonts w:ascii="宋体" w:eastAsia="宋体" w:hAnsi="宋体" w:cs="宋体" w:hint="eastAsia"/>
                <w:color w:val="000000"/>
                <w:sz w:val="21"/>
                <w:szCs w:val="21"/>
              </w:rPr>
              <w:t>化财政支出绩效理念，提升部门责任意识，提高资金使用效益，促进疾控</w:t>
            </w:r>
            <w:r w:rsidR="00981741" w:rsidRPr="00981741">
              <w:rPr>
                <w:rFonts w:ascii="宋体" w:eastAsia="宋体" w:hAnsi="宋体" w:cs="宋体" w:hint="eastAsia"/>
                <w:color w:val="000000"/>
                <w:sz w:val="21"/>
                <w:szCs w:val="21"/>
              </w:rPr>
              <w:t>事业的发展。</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t>（二）绩效评价的主要过程。</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t>根据绩效评价的要求，我们</w:t>
            </w:r>
            <w:r w:rsidR="00023A23">
              <w:rPr>
                <w:rFonts w:ascii="宋体" w:eastAsia="宋体" w:hAnsi="宋体" w:cs="宋体" w:hint="eastAsia"/>
                <w:color w:val="000000"/>
                <w:sz w:val="21"/>
                <w:szCs w:val="21"/>
              </w:rPr>
              <w:t>以各科室按开展工作进行自评，</w:t>
            </w:r>
            <w:r w:rsidRPr="00981741">
              <w:rPr>
                <w:rFonts w:ascii="宋体" w:eastAsia="宋体" w:hAnsi="宋体" w:cs="宋体" w:hint="eastAsia"/>
                <w:color w:val="000000"/>
                <w:sz w:val="21"/>
                <w:szCs w:val="21"/>
              </w:rPr>
              <w:t>对照</w:t>
            </w:r>
            <w:r w:rsidR="00023A23">
              <w:rPr>
                <w:rFonts w:ascii="宋体" w:eastAsia="宋体" w:hAnsi="宋体" w:cs="宋体" w:hint="eastAsia"/>
                <w:color w:val="000000"/>
                <w:sz w:val="21"/>
                <w:szCs w:val="21"/>
              </w:rPr>
              <w:t>工作目标进行研究对比，</w:t>
            </w:r>
            <w:r w:rsidRPr="00981741">
              <w:rPr>
                <w:rFonts w:ascii="宋体" w:eastAsia="宋体" w:hAnsi="宋体" w:cs="宋体" w:hint="eastAsia"/>
                <w:color w:val="000000"/>
                <w:sz w:val="21"/>
                <w:szCs w:val="21"/>
              </w:rPr>
              <w:t>按照</w:t>
            </w:r>
            <w:r w:rsidR="00023A23">
              <w:rPr>
                <w:rFonts w:ascii="宋体" w:eastAsia="宋体" w:hAnsi="宋体" w:cs="宋体" w:hint="eastAsia"/>
                <w:color w:val="000000"/>
                <w:sz w:val="21"/>
                <w:szCs w:val="21"/>
              </w:rPr>
              <w:t>绩效评价</w:t>
            </w:r>
            <w:r w:rsidRPr="00981741">
              <w:rPr>
                <w:rFonts w:ascii="宋体" w:eastAsia="宋体" w:hAnsi="宋体" w:cs="宋体" w:hint="eastAsia"/>
                <w:color w:val="000000"/>
                <w:sz w:val="21"/>
                <w:szCs w:val="21"/>
              </w:rPr>
              <w:t>的要求</w:t>
            </w:r>
            <w:r w:rsidR="00023A23" w:rsidRPr="00981741">
              <w:rPr>
                <w:rFonts w:ascii="宋体" w:eastAsia="宋体" w:hAnsi="宋体" w:cs="宋体" w:hint="eastAsia"/>
                <w:color w:val="000000"/>
                <w:sz w:val="21"/>
                <w:szCs w:val="21"/>
              </w:rPr>
              <w:t>逐条逐项自评</w:t>
            </w:r>
            <w:r w:rsidRPr="00981741">
              <w:rPr>
                <w:rFonts w:ascii="宋体" w:eastAsia="宋体" w:hAnsi="宋体" w:cs="宋体" w:hint="eastAsia"/>
                <w:color w:val="000000"/>
                <w:sz w:val="21"/>
                <w:szCs w:val="21"/>
              </w:rPr>
              <w:t>，</w:t>
            </w:r>
            <w:r w:rsidR="00023A23">
              <w:rPr>
                <w:rFonts w:ascii="宋体" w:eastAsia="宋体" w:hAnsi="宋体" w:cs="宋体" w:hint="eastAsia"/>
                <w:color w:val="000000"/>
                <w:sz w:val="21"/>
                <w:szCs w:val="21"/>
              </w:rPr>
              <w:t>会计进行归纳汇总</w:t>
            </w:r>
            <w:r w:rsidRPr="00981741">
              <w:rPr>
                <w:rFonts w:ascii="宋体" w:eastAsia="宋体" w:hAnsi="宋体" w:cs="宋体" w:hint="eastAsia"/>
                <w:color w:val="000000"/>
                <w:sz w:val="21"/>
                <w:szCs w:val="21"/>
              </w:rPr>
              <w:t>。在自评过程发现问题，查找原因，及时纠正偏差，为下一步工作夯实基础。</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t>三、主要绩效及评价结论</w:t>
            </w:r>
          </w:p>
          <w:p w:rsidR="00981741" w:rsidRPr="00981741" w:rsidRDefault="00981741" w:rsidP="00981741">
            <w:pPr>
              <w:adjustRightInd/>
              <w:snapToGrid/>
              <w:spacing w:after="0" w:line="480" w:lineRule="auto"/>
              <w:ind w:firstLine="480"/>
              <w:rPr>
                <w:rFonts w:ascii="宋体" w:eastAsia="宋体" w:hAnsi="宋体" w:cs="宋体"/>
                <w:color w:val="000000"/>
                <w:sz w:val="21"/>
                <w:szCs w:val="21"/>
              </w:rPr>
            </w:pPr>
            <w:r w:rsidRPr="00981741">
              <w:rPr>
                <w:rFonts w:ascii="宋体" w:eastAsia="宋体" w:hAnsi="宋体" w:cs="宋体" w:hint="eastAsia"/>
                <w:color w:val="000000"/>
                <w:sz w:val="21"/>
                <w:szCs w:val="21"/>
              </w:rPr>
              <w:t>（</w:t>
            </w:r>
            <w:r w:rsidR="00C566CF">
              <w:rPr>
                <w:rFonts w:ascii="宋体" w:eastAsia="宋体" w:hAnsi="宋体" w:cs="宋体" w:hint="eastAsia"/>
                <w:color w:val="000000"/>
                <w:sz w:val="21"/>
                <w:szCs w:val="21"/>
              </w:rPr>
              <w:t>一</w:t>
            </w:r>
            <w:r w:rsidRPr="00981741">
              <w:rPr>
                <w:rFonts w:ascii="宋体" w:eastAsia="宋体" w:hAnsi="宋体" w:cs="宋体" w:hint="eastAsia"/>
                <w:color w:val="000000"/>
                <w:sz w:val="21"/>
                <w:szCs w:val="21"/>
              </w:rPr>
              <w:t>）大力加强</w:t>
            </w:r>
            <w:r w:rsidR="00023A23">
              <w:rPr>
                <w:rFonts w:ascii="宋体" w:eastAsia="宋体" w:hAnsi="宋体" w:cs="宋体" w:hint="eastAsia"/>
                <w:color w:val="000000"/>
                <w:sz w:val="21"/>
                <w:szCs w:val="21"/>
              </w:rPr>
              <w:t>疾病预防控制工作</w:t>
            </w:r>
            <w:r w:rsidRPr="00981741">
              <w:rPr>
                <w:rFonts w:ascii="宋体" w:eastAsia="宋体" w:hAnsi="宋体" w:cs="宋体" w:hint="eastAsia"/>
                <w:color w:val="000000"/>
                <w:sz w:val="21"/>
                <w:szCs w:val="21"/>
              </w:rPr>
              <w:t>。</w:t>
            </w:r>
          </w:p>
          <w:p w:rsidR="00C566CF" w:rsidRPr="00C566CF" w:rsidRDefault="00C566CF" w:rsidP="00C566CF">
            <w:pPr>
              <w:spacing w:line="560" w:lineRule="exact"/>
              <w:ind w:firstLine="630"/>
              <w:rPr>
                <w:rFonts w:ascii="宋体" w:eastAsia="宋体" w:hAnsi="宋体" w:cs="宋体"/>
                <w:color w:val="000000"/>
                <w:sz w:val="21"/>
                <w:szCs w:val="21"/>
              </w:rPr>
            </w:pPr>
            <w:r>
              <w:rPr>
                <w:rFonts w:ascii="宋体" w:eastAsia="宋体" w:hAnsi="宋体" w:cs="宋体" w:hint="eastAsia"/>
                <w:color w:val="000000"/>
                <w:sz w:val="21"/>
                <w:szCs w:val="21"/>
              </w:rPr>
              <w:t>1</w:t>
            </w:r>
            <w:r w:rsidRPr="00C566CF">
              <w:rPr>
                <w:rFonts w:ascii="宋体" w:eastAsia="宋体" w:hAnsi="宋体" w:cs="宋体" w:hint="eastAsia"/>
                <w:color w:val="000000"/>
                <w:sz w:val="21"/>
                <w:szCs w:val="21"/>
              </w:rPr>
              <w:t>、加大疾控能力建设及工作亮点</w:t>
            </w:r>
          </w:p>
          <w:p w:rsidR="00C566CF" w:rsidRPr="00C566CF" w:rsidRDefault="00C566CF" w:rsidP="00C566CF">
            <w:pPr>
              <w:spacing w:line="560" w:lineRule="exact"/>
              <w:ind w:firstLineChars="200" w:firstLine="420"/>
              <w:rPr>
                <w:rFonts w:ascii="宋体" w:eastAsia="宋体" w:hAnsi="宋体" w:cs="宋体"/>
                <w:color w:val="000000"/>
                <w:sz w:val="21"/>
                <w:szCs w:val="21"/>
              </w:rPr>
            </w:pPr>
            <w:r w:rsidRPr="00C566CF">
              <w:rPr>
                <w:rFonts w:ascii="宋体" w:eastAsia="宋体" w:hAnsi="宋体" w:cs="宋体" w:hint="eastAsia"/>
                <w:color w:val="000000"/>
                <w:sz w:val="21"/>
                <w:szCs w:val="21"/>
              </w:rPr>
              <w:t>2017年度中心继续加强组织领导，加强政治、业务学习，加大领导分工合作力度，根据实际情况重新进行领导分工，同时，积极申请将中心党支部升级为</w:t>
            </w:r>
            <w:r w:rsidRPr="00C566CF">
              <w:rPr>
                <w:rFonts w:ascii="宋体" w:eastAsia="宋体" w:hAnsi="宋体" w:cs="宋体" w:hint="eastAsia"/>
                <w:color w:val="000000"/>
                <w:sz w:val="21"/>
                <w:szCs w:val="21"/>
              </w:rPr>
              <w:lastRenderedPageBreak/>
              <w:t>中心党总支；按要求层层签订责任目标书，制定各项计划，完善绩效机制；健全应急预案；严格采购程序，规范经费收支，注重财务管理；积极争取开展项目工作；做好中心科室后勤保障、会议、培训、接待工作，公文处理迅速、流畅，做好中心人才引进及简讯、信息上报工作。进一步加大中心疾控能力全面建设，完成中心食品安全监测300万元设备采购项目及中心业务用房建设项目。按计划打造一个规范化卫生院。认真开展好中心扶贫工作。</w:t>
            </w:r>
          </w:p>
          <w:p w:rsidR="00C566CF" w:rsidRPr="00C566CF" w:rsidRDefault="00C566CF" w:rsidP="00C566CF">
            <w:pPr>
              <w:spacing w:line="560" w:lineRule="exact"/>
              <w:ind w:firstLine="630"/>
              <w:rPr>
                <w:rFonts w:ascii="宋体" w:eastAsia="宋体" w:hAnsi="宋体" w:cs="宋体"/>
                <w:color w:val="000000"/>
                <w:sz w:val="21"/>
                <w:szCs w:val="21"/>
              </w:rPr>
            </w:pPr>
            <w:r>
              <w:rPr>
                <w:rFonts w:ascii="宋体" w:eastAsia="宋体" w:hAnsi="宋体" w:cs="宋体" w:hint="eastAsia"/>
                <w:color w:val="000000"/>
                <w:sz w:val="21"/>
                <w:szCs w:val="21"/>
              </w:rPr>
              <w:t>2、</w:t>
            </w:r>
            <w:r w:rsidRPr="00C566CF">
              <w:rPr>
                <w:rFonts w:ascii="宋体" w:eastAsia="宋体" w:hAnsi="宋体" w:cs="宋体" w:hint="eastAsia"/>
                <w:color w:val="000000"/>
                <w:sz w:val="21"/>
                <w:szCs w:val="21"/>
              </w:rPr>
              <w:t>重点传染病防治工作：</w:t>
            </w:r>
          </w:p>
          <w:p w:rsidR="00C566CF" w:rsidRPr="00C566CF" w:rsidRDefault="00C566CF" w:rsidP="00C566CF">
            <w:pPr>
              <w:spacing w:line="560" w:lineRule="exact"/>
              <w:ind w:firstLineChars="198" w:firstLine="416"/>
              <w:rPr>
                <w:rFonts w:ascii="宋体" w:eastAsia="宋体" w:hAnsi="宋体" w:cs="宋体"/>
                <w:color w:val="000000"/>
                <w:sz w:val="21"/>
                <w:szCs w:val="21"/>
              </w:rPr>
            </w:pPr>
            <w:r>
              <w:rPr>
                <w:rFonts w:ascii="宋体" w:eastAsia="宋体" w:hAnsi="宋体" w:cs="宋体" w:hint="eastAsia"/>
                <w:color w:val="000000"/>
                <w:sz w:val="21"/>
                <w:szCs w:val="21"/>
              </w:rPr>
              <w:t>①</w:t>
            </w:r>
            <w:r w:rsidRPr="00C566CF">
              <w:rPr>
                <w:rFonts w:ascii="宋体" w:eastAsia="宋体" w:hAnsi="宋体" w:cs="宋体" w:hint="eastAsia"/>
                <w:color w:val="000000"/>
                <w:sz w:val="21"/>
                <w:szCs w:val="21"/>
              </w:rPr>
              <w:t>艾滋病防治工作：1997年—2017年累计报告艾滋病病毒感染者及病人317例，其中艾滋病病毒感染者207例、艾滋病病人116例、累计死亡70例。2017年度HIV/AIDS报卡报告37份，合格37份，合格率100%；首次流调合格37份，合格率100%。艾滋病疫情报告率100%。完成400份哨点任务数，全州有效开展工作的VCT门诊8个，有效工作门诊比例100%。全年累计完成自愿咨询检测395人次，累计提供疑似阳性咨询比例100%，高危行为者所占比例98.9%。全州共完成艾滋病病毒抗体检测113668人次，检测人数占当地常住人口比例为25%以上。全州新报告艾滋病毒感染者和病人个案流调率为100%。全州累计报告艾滋病毒感染者和病人随访CD4检测比例为80%。全州累计报告艾滋病毒感染者和病人配偶检测率为85.9%。全州累计报告艾滋病毒感染者和病人接受结核检查率为96.6%。全年全州新增抗病毒治疗数32人，抗病毒治疗成功转介率为40.8%。全州暗娼干预月均估计数370人，估计数占当地常住人口比例0.091%；月均干预人数343人，月均干预覆盖率92.7%；2017年应完成首次检测人数481人，暗娼本年首次完成检测人数487人，完成比例101.24%；暗娼初筛阳性告知率100%；阳性暗娼管理率100%。全州3个县均开展男男性行为者干预工作，县区干预比例100%。全州月均估计数17人，月均干预人数17人，月均干预覆盖率100%；2017年男男性行为应完成首次检测27人，本年首次检测32人，完成比例118.5%；全年全州性病门诊为就诊者提供HIV检测共计272人，较去年同期增加17.7%。</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②</w:t>
            </w:r>
            <w:r w:rsidRPr="00C566CF">
              <w:rPr>
                <w:rFonts w:ascii="宋体" w:eastAsia="宋体" w:hAnsi="宋体" w:cs="宋体" w:hint="eastAsia"/>
                <w:color w:val="000000"/>
                <w:sz w:val="21"/>
                <w:szCs w:val="21"/>
              </w:rPr>
              <w:t>地方病防治工作：全年按计划完成鼠疫及狂犬病防治工作。完成全国碘缺乏病盐碘、尿碘和水碘网络外质控考核。</w:t>
            </w:r>
          </w:p>
          <w:p w:rsidR="00C566CF" w:rsidRPr="00C566CF" w:rsidRDefault="00C566CF" w:rsidP="00C566CF">
            <w:pPr>
              <w:spacing w:line="560" w:lineRule="exact"/>
              <w:ind w:firstLineChars="196" w:firstLine="412"/>
              <w:rPr>
                <w:rFonts w:ascii="宋体" w:eastAsia="宋体" w:hAnsi="宋体" w:cs="宋体"/>
                <w:color w:val="000000"/>
                <w:sz w:val="21"/>
                <w:szCs w:val="21"/>
              </w:rPr>
            </w:pPr>
            <w:r>
              <w:rPr>
                <w:rFonts w:ascii="宋体" w:eastAsia="宋体" w:hAnsi="宋体" w:cs="宋体" w:hint="eastAsia"/>
                <w:color w:val="000000"/>
                <w:sz w:val="21"/>
                <w:szCs w:val="21"/>
              </w:rPr>
              <w:lastRenderedPageBreak/>
              <w:t>③</w:t>
            </w:r>
            <w:r w:rsidRPr="00C566CF">
              <w:rPr>
                <w:rFonts w:ascii="宋体" w:eastAsia="宋体" w:hAnsi="宋体" w:cs="宋体" w:hint="eastAsia"/>
                <w:color w:val="000000"/>
                <w:sz w:val="21"/>
                <w:szCs w:val="21"/>
              </w:rPr>
              <w:t>性病、麻风病工作：</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A、</w:t>
            </w:r>
            <w:r w:rsidRPr="00C566CF">
              <w:rPr>
                <w:rFonts w:ascii="宋体" w:eastAsia="宋体" w:hAnsi="宋体" w:cs="宋体" w:hint="eastAsia"/>
                <w:color w:val="000000"/>
                <w:sz w:val="21"/>
                <w:szCs w:val="21"/>
              </w:rPr>
              <w:t>麻风病防治工作：今年全州应发现新病人4例，实际发现新病人7例。</w:t>
            </w:r>
          </w:p>
          <w:p w:rsidR="00C566CF" w:rsidRPr="00C566CF" w:rsidRDefault="00C566CF" w:rsidP="00C566CF">
            <w:pPr>
              <w:spacing w:line="560" w:lineRule="exact"/>
              <w:ind w:firstLineChars="196" w:firstLine="412"/>
              <w:rPr>
                <w:rFonts w:ascii="宋体" w:eastAsia="宋体" w:hAnsi="宋体" w:cs="宋体"/>
                <w:color w:val="000000"/>
                <w:sz w:val="21"/>
                <w:szCs w:val="21"/>
              </w:rPr>
            </w:pPr>
            <w:r>
              <w:rPr>
                <w:rFonts w:ascii="宋体" w:eastAsia="宋体" w:hAnsi="宋体" w:cs="宋体" w:hint="eastAsia"/>
                <w:color w:val="000000"/>
                <w:sz w:val="21"/>
                <w:szCs w:val="21"/>
              </w:rPr>
              <w:t>B、</w:t>
            </w:r>
            <w:r w:rsidRPr="00C566CF">
              <w:rPr>
                <w:rFonts w:ascii="宋体" w:eastAsia="宋体" w:hAnsi="宋体" w:cs="宋体" w:hint="eastAsia"/>
                <w:color w:val="000000"/>
                <w:sz w:val="21"/>
                <w:szCs w:val="21"/>
              </w:rPr>
              <w:t>丙肝防治工作：按要求完成防治工作。</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④</w:t>
            </w:r>
            <w:r w:rsidRPr="00C566CF">
              <w:rPr>
                <w:rFonts w:ascii="宋体" w:eastAsia="宋体" w:hAnsi="宋体" w:cs="宋体" w:hint="eastAsia"/>
                <w:color w:val="000000"/>
                <w:sz w:val="21"/>
                <w:szCs w:val="21"/>
              </w:rPr>
              <w:t>结核病防治工作：</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A、肺结核患者发现及管理：</w:t>
            </w:r>
            <w:r w:rsidRPr="00C566CF">
              <w:rPr>
                <w:rFonts w:ascii="宋体" w:eastAsia="宋体" w:hAnsi="宋体" w:cs="宋体" w:hint="eastAsia"/>
                <w:color w:val="000000"/>
                <w:sz w:val="21"/>
                <w:szCs w:val="21"/>
              </w:rPr>
              <w:t>初诊就诊率：截止</w:t>
            </w:r>
            <w:smartTag w:uri="urn:schemas-microsoft-com:office:smarttags" w:element="chsdate">
              <w:smartTagPr>
                <w:attr w:name="Year" w:val="2017"/>
                <w:attr w:name="Month" w:val="12"/>
                <w:attr w:name="Day" w:val="30"/>
                <w:attr w:name="IsLunarDate" w:val="False"/>
                <w:attr w:name="IsROCDate" w:val="False"/>
              </w:smartTagPr>
              <w:r w:rsidRPr="00C566CF">
                <w:rPr>
                  <w:rFonts w:ascii="宋体" w:eastAsia="宋体" w:hAnsi="宋体" w:cs="宋体" w:hint="eastAsia"/>
                  <w:color w:val="000000"/>
                  <w:sz w:val="21"/>
                  <w:szCs w:val="21"/>
                </w:rPr>
                <w:t>2017年12月30日</w:t>
              </w:r>
            </w:smartTag>
            <w:r w:rsidRPr="00C566CF">
              <w:rPr>
                <w:rFonts w:ascii="宋体" w:eastAsia="宋体" w:hAnsi="宋体" w:cs="宋体" w:hint="eastAsia"/>
                <w:color w:val="000000"/>
                <w:sz w:val="21"/>
                <w:szCs w:val="21"/>
              </w:rPr>
              <w:t>登记初诊患者619例，较2016年同期244例，上升154%</w:t>
            </w:r>
            <w:r>
              <w:rPr>
                <w:rFonts w:ascii="宋体" w:eastAsia="宋体" w:hAnsi="宋体" w:cs="宋体" w:hint="eastAsia"/>
                <w:color w:val="000000"/>
                <w:sz w:val="21"/>
                <w:szCs w:val="21"/>
              </w:rPr>
              <w:t>。</w:t>
            </w:r>
            <w:r w:rsidRPr="00C566CF">
              <w:rPr>
                <w:rFonts w:ascii="宋体" w:eastAsia="宋体" w:hAnsi="宋体" w:cs="宋体" w:hint="eastAsia"/>
                <w:color w:val="000000"/>
                <w:sz w:val="21"/>
                <w:szCs w:val="21"/>
              </w:rPr>
              <w:t>登记管理率：非结防机构实际登记报告患者407例，治疗管理184例，治疗管理率达45.2%</w:t>
            </w:r>
            <w:r>
              <w:rPr>
                <w:rFonts w:ascii="宋体" w:eastAsia="宋体" w:hAnsi="宋体" w:cs="宋体" w:hint="eastAsia"/>
                <w:color w:val="000000"/>
                <w:sz w:val="21"/>
                <w:szCs w:val="21"/>
              </w:rPr>
              <w:t>。</w:t>
            </w:r>
            <w:r w:rsidRPr="00C566CF">
              <w:rPr>
                <w:rFonts w:ascii="宋体" w:eastAsia="宋体" w:hAnsi="宋体" w:cs="宋体" w:hint="eastAsia"/>
                <w:color w:val="000000"/>
                <w:sz w:val="21"/>
                <w:szCs w:val="21"/>
              </w:rPr>
              <w:t>菌阳肺结核患者密切接触者筛查率：全州登记菌阳密切接触者150例，开展筛查150例，筛查率为100%</w:t>
            </w:r>
            <w:r>
              <w:rPr>
                <w:rFonts w:ascii="宋体" w:eastAsia="宋体" w:hAnsi="宋体" w:cs="宋体" w:hint="eastAsia"/>
                <w:color w:val="000000"/>
                <w:sz w:val="21"/>
                <w:szCs w:val="21"/>
              </w:rPr>
              <w:t>，未发现活动性肺结核患者。</w:t>
            </w:r>
            <w:r w:rsidRPr="00C566CF">
              <w:rPr>
                <w:rFonts w:ascii="宋体" w:eastAsia="宋体" w:hAnsi="宋体" w:cs="宋体" w:hint="eastAsia"/>
                <w:color w:val="000000"/>
                <w:sz w:val="21"/>
                <w:szCs w:val="21"/>
              </w:rPr>
              <w:t>耐多药高危人群筛查率：全州发现耐多药肺结核高危人群13例，筛查13例，筛查率达100%。检出耐多药患者5例，均进行治疗。肺结核患者病原学诊断率：全州肺结核患者报告184例，其中涂阳患者62例，病原学诊断率达33.7%。</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B、</w:t>
            </w:r>
            <w:r w:rsidR="00BF3319">
              <w:rPr>
                <w:rFonts w:ascii="宋体" w:eastAsia="宋体" w:hAnsi="宋体" w:cs="宋体" w:hint="eastAsia"/>
                <w:color w:val="000000"/>
                <w:sz w:val="21"/>
                <w:szCs w:val="21"/>
              </w:rPr>
              <w:t>肺结核患者规范治疗和管理：</w:t>
            </w:r>
            <w:r w:rsidRPr="00C566CF">
              <w:rPr>
                <w:rFonts w:ascii="宋体" w:eastAsia="宋体" w:hAnsi="宋体" w:cs="宋体" w:hint="eastAsia"/>
                <w:color w:val="000000"/>
                <w:sz w:val="21"/>
                <w:szCs w:val="21"/>
              </w:rPr>
              <w:t>登记肺结核患者抗结核固定剂量复合制剂使用率：全州肺结核患者报告184例，使用FDC药品177例，使用率达96.2%</w:t>
            </w:r>
            <w:r w:rsidR="00BF3319">
              <w:rPr>
                <w:rFonts w:ascii="宋体" w:eastAsia="宋体" w:hAnsi="宋体" w:cs="宋体" w:hint="eastAsia"/>
                <w:color w:val="000000"/>
                <w:sz w:val="21"/>
                <w:szCs w:val="21"/>
              </w:rPr>
              <w:t>。</w:t>
            </w:r>
            <w:r w:rsidRPr="00C566CF">
              <w:rPr>
                <w:rFonts w:ascii="宋体" w:eastAsia="宋体" w:hAnsi="宋体" w:cs="宋体" w:hint="eastAsia"/>
                <w:color w:val="000000"/>
                <w:sz w:val="21"/>
                <w:szCs w:val="21"/>
              </w:rPr>
              <w:t>病原学阳性肺结核患者治愈率：2016年，全州登记管理并完成治疗135例患者，其中涂阳患者51例，治愈44例，治愈率达86.3%</w:t>
            </w:r>
            <w:r w:rsidR="00BF3319">
              <w:rPr>
                <w:rFonts w:ascii="宋体" w:eastAsia="宋体" w:hAnsi="宋体" w:cs="宋体" w:hint="eastAsia"/>
                <w:color w:val="000000"/>
                <w:sz w:val="21"/>
                <w:szCs w:val="21"/>
              </w:rPr>
              <w:t>。</w:t>
            </w:r>
            <w:r w:rsidRPr="00C566CF">
              <w:rPr>
                <w:rFonts w:ascii="宋体" w:eastAsia="宋体" w:hAnsi="宋体" w:cs="宋体" w:hint="eastAsia"/>
                <w:color w:val="000000"/>
                <w:sz w:val="21"/>
                <w:szCs w:val="21"/>
              </w:rPr>
              <w:t>病原学阴性肺结核患者治疗成功率：2016年，全州登记管理涂阴患者84例，完成疗程75例，完成疗程率达89.3%</w:t>
            </w:r>
            <w:r w:rsidR="00BF3319">
              <w:rPr>
                <w:rFonts w:ascii="宋体" w:eastAsia="宋体" w:hAnsi="宋体" w:cs="宋体" w:hint="eastAsia"/>
                <w:color w:val="000000"/>
                <w:sz w:val="21"/>
                <w:szCs w:val="21"/>
              </w:rPr>
              <w:t>。</w:t>
            </w:r>
            <w:r w:rsidRPr="00C566CF">
              <w:rPr>
                <w:rFonts w:ascii="宋体" w:eastAsia="宋体" w:hAnsi="宋体" w:cs="宋体" w:hint="eastAsia"/>
                <w:color w:val="000000"/>
                <w:sz w:val="21"/>
                <w:szCs w:val="21"/>
              </w:rPr>
              <w:t>流动人口肺结核患者治疗成功率：2016年，登记流动人口肺结核患者0例。</w:t>
            </w:r>
          </w:p>
          <w:p w:rsidR="00C566CF" w:rsidRDefault="00C566CF" w:rsidP="00C566CF">
            <w:pPr>
              <w:spacing w:line="560" w:lineRule="exact"/>
              <w:ind w:firstLineChars="200" w:firstLine="420"/>
              <w:rPr>
                <w:rFonts w:ascii="宋体" w:eastAsia="宋体" w:hAnsi="宋体" w:cs="宋体" w:hint="eastAsia"/>
                <w:color w:val="000000"/>
                <w:sz w:val="21"/>
                <w:szCs w:val="21"/>
              </w:rPr>
            </w:pPr>
            <w:r>
              <w:rPr>
                <w:rFonts w:ascii="宋体" w:eastAsia="宋体" w:hAnsi="宋体" w:cs="宋体" w:hint="eastAsia"/>
                <w:color w:val="000000"/>
                <w:sz w:val="21"/>
                <w:szCs w:val="21"/>
              </w:rPr>
              <w:t>⑤重点人群防控任务：</w:t>
            </w:r>
            <w:r w:rsidRPr="00C566CF">
              <w:rPr>
                <w:rFonts w:ascii="宋体" w:eastAsia="宋体" w:hAnsi="宋体" w:cs="宋体" w:hint="eastAsia"/>
                <w:color w:val="000000"/>
                <w:sz w:val="21"/>
                <w:szCs w:val="21"/>
              </w:rPr>
              <w:t>在艾滋病病毒感染/艾滋病患者中结核病筛查率：截至2017年12月，登记可随访艾滋病病毒感染/艾滋病患者237例，筛查233例，</w:t>
            </w:r>
            <w:r w:rsidRPr="00C566CF">
              <w:rPr>
                <w:rFonts w:ascii="宋体" w:eastAsia="宋体" w:hAnsi="宋体" w:cs="宋体" w:hint="eastAsia"/>
                <w:color w:val="000000"/>
                <w:sz w:val="21"/>
                <w:szCs w:val="21"/>
              </w:rPr>
              <w:lastRenderedPageBreak/>
              <w:t>筛查率达98.3%</w:t>
            </w:r>
            <w:r>
              <w:rPr>
                <w:rFonts w:ascii="宋体" w:eastAsia="宋体" w:hAnsi="宋体" w:cs="宋体" w:hint="eastAsia"/>
                <w:color w:val="000000"/>
                <w:sz w:val="21"/>
                <w:szCs w:val="21"/>
              </w:rPr>
              <w:t>。</w:t>
            </w:r>
            <w:r w:rsidRPr="00C566CF">
              <w:rPr>
                <w:rFonts w:ascii="宋体" w:eastAsia="宋体" w:hAnsi="宋体" w:cs="宋体" w:hint="eastAsia"/>
                <w:color w:val="000000"/>
                <w:sz w:val="21"/>
                <w:szCs w:val="21"/>
              </w:rPr>
              <w:t>结核病患者中HIV筛查率：登记肺结核患者184例，接受检查118例，检查率达64.1%，既往阳性患者2</w:t>
            </w:r>
            <w:r>
              <w:rPr>
                <w:rFonts w:ascii="宋体" w:eastAsia="宋体" w:hAnsi="宋体" w:cs="宋体" w:hint="eastAsia"/>
                <w:color w:val="000000"/>
                <w:sz w:val="21"/>
                <w:szCs w:val="21"/>
              </w:rPr>
              <w:t>例，均在关爱中心治疗。</w:t>
            </w:r>
            <w:r w:rsidRPr="00C566CF">
              <w:rPr>
                <w:rFonts w:ascii="宋体" w:eastAsia="宋体" w:hAnsi="宋体" w:cs="宋体" w:hint="eastAsia"/>
                <w:color w:val="000000"/>
                <w:sz w:val="21"/>
                <w:szCs w:val="21"/>
              </w:rPr>
              <w:t>活动性肺结核病例校内密切接触者筛查：累计报告学生肺结核患者19例，涂阳患者2例，分布在两所学校，经调查密切接触者450例，筛查240例，筛查率达51.2%</w:t>
            </w:r>
            <w:r w:rsidR="00BF3319">
              <w:rPr>
                <w:rFonts w:ascii="宋体" w:eastAsia="宋体" w:hAnsi="宋体" w:cs="宋体" w:hint="eastAsia"/>
                <w:color w:val="000000"/>
                <w:sz w:val="21"/>
                <w:szCs w:val="21"/>
              </w:rPr>
              <w:t>，</w:t>
            </w:r>
            <w:r w:rsidRPr="00C566CF">
              <w:rPr>
                <w:rFonts w:ascii="宋体" w:eastAsia="宋体" w:hAnsi="宋体" w:cs="宋体" w:hint="eastAsia"/>
                <w:color w:val="000000"/>
                <w:sz w:val="21"/>
                <w:szCs w:val="21"/>
              </w:rPr>
              <w:t>2017年全州范围未发生校内肺结核聚集病例事件。</w:t>
            </w:r>
          </w:p>
          <w:p w:rsidR="006E0D5F" w:rsidRDefault="006E0D5F" w:rsidP="00C566CF">
            <w:pPr>
              <w:spacing w:line="560" w:lineRule="exact"/>
              <w:ind w:firstLineChars="200" w:firstLine="420"/>
              <w:rPr>
                <w:rFonts w:ascii="宋体" w:eastAsia="宋体" w:hAnsi="宋体" w:cs="宋体" w:hint="eastAsia"/>
                <w:color w:val="000000"/>
                <w:sz w:val="21"/>
                <w:szCs w:val="21"/>
              </w:rPr>
            </w:pPr>
            <w:r>
              <w:rPr>
                <w:rFonts w:ascii="宋体" w:eastAsia="宋体" w:hAnsi="宋体" w:cs="宋体" w:hint="eastAsia"/>
                <w:color w:val="000000"/>
                <w:sz w:val="21"/>
                <w:szCs w:val="21"/>
              </w:rPr>
              <w:t>⑥</w:t>
            </w:r>
            <w:r w:rsidRPr="00C566CF">
              <w:rPr>
                <w:rFonts w:ascii="宋体" w:eastAsia="宋体" w:hAnsi="宋体" w:cs="宋体" w:hint="eastAsia"/>
                <w:color w:val="000000"/>
                <w:sz w:val="21"/>
                <w:szCs w:val="21"/>
              </w:rPr>
              <w:t>基本公共卫生服务项目结核病患者健康管理服务：截至</w:t>
            </w:r>
            <w:smartTag w:uri="urn:schemas-microsoft-com:office:smarttags" w:element="chsdate">
              <w:smartTagPr>
                <w:attr w:name="Year" w:val="2017"/>
                <w:attr w:name="Month" w:val="12"/>
                <w:attr w:name="Day" w:val="30"/>
                <w:attr w:name="IsLunarDate" w:val="False"/>
                <w:attr w:name="IsROCDate" w:val="False"/>
              </w:smartTagPr>
              <w:r w:rsidRPr="00C566CF">
                <w:rPr>
                  <w:rFonts w:ascii="宋体" w:eastAsia="宋体" w:hAnsi="宋体" w:cs="宋体" w:hint="eastAsia"/>
                  <w:color w:val="000000"/>
                  <w:sz w:val="21"/>
                  <w:szCs w:val="21"/>
                </w:rPr>
                <w:t>2017年12月30日</w:t>
              </w:r>
            </w:smartTag>
            <w:r w:rsidRPr="00C566CF">
              <w:rPr>
                <w:rFonts w:ascii="宋体" w:eastAsia="宋体" w:hAnsi="宋体" w:cs="宋体" w:hint="eastAsia"/>
                <w:color w:val="000000"/>
                <w:sz w:val="21"/>
                <w:szCs w:val="21"/>
              </w:rPr>
              <w:t>，全州推介到位的肺结核可疑患者数356例，推介率达0.90‰； 全州报告肺</w:t>
            </w:r>
          </w:p>
          <w:p w:rsidR="006E0D5F" w:rsidRPr="00C566CF" w:rsidRDefault="006E0D5F" w:rsidP="006E0D5F">
            <w:pPr>
              <w:rPr>
                <w:rFonts w:ascii="宋体" w:eastAsia="宋体" w:hAnsi="宋体" w:cs="宋体"/>
                <w:color w:val="000000"/>
                <w:sz w:val="21"/>
                <w:szCs w:val="21"/>
              </w:rPr>
            </w:pPr>
            <w:r w:rsidRPr="00C566CF">
              <w:rPr>
                <w:rFonts w:ascii="宋体" w:eastAsia="宋体" w:hAnsi="宋体" w:cs="宋体" w:hint="eastAsia"/>
                <w:color w:val="000000"/>
                <w:sz w:val="21"/>
                <w:szCs w:val="21"/>
              </w:rPr>
              <w:t>结核患者187例，基层医疗卫生机构规范管理187例，规范管理率达100%；登记2016年停止治疗患者135例，规则服药134例，规则服药率达99.3%。</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⑦</w:t>
            </w:r>
            <w:r w:rsidRPr="00C566CF">
              <w:rPr>
                <w:rFonts w:ascii="宋体" w:eastAsia="宋体" w:hAnsi="宋体" w:cs="宋体" w:hint="eastAsia"/>
                <w:color w:val="000000"/>
                <w:sz w:val="21"/>
                <w:szCs w:val="21"/>
              </w:rPr>
              <w:t>疟疾防治工作：</w:t>
            </w:r>
          </w:p>
          <w:p w:rsidR="00C566CF" w:rsidRPr="00C566CF" w:rsidRDefault="00C566CF" w:rsidP="00C566CF">
            <w:pPr>
              <w:spacing w:line="560" w:lineRule="exact"/>
              <w:ind w:firstLineChars="300" w:firstLine="630"/>
              <w:rPr>
                <w:rFonts w:ascii="宋体" w:eastAsia="宋体" w:hAnsi="宋体" w:cs="宋体"/>
                <w:color w:val="000000"/>
                <w:sz w:val="21"/>
                <w:szCs w:val="21"/>
              </w:rPr>
            </w:pPr>
            <w:r>
              <w:rPr>
                <w:rFonts w:ascii="宋体" w:eastAsia="宋体" w:hAnsi="宋体" w:cs="宋体" w:hint="eastAsia"/>
                <w:color w:val="000000"/>
                <w:sz w:val="21"/>
                <w:szCs w:val="21"/>
              </w:rPr>
              <w:t>A、</w:t>
            </w:r>
            <w:r w:rsidRPr="00C566CF">
              <w:rPr>
                <w:rFonts w:ascii="宋体" w:eastAsia="宋体" w:hAnsi="宋体" w:cs="宋体" w:hint="eastAsia"/>
                <w:color w:val="000000"/>
                <w:sz w:val="21"/>
                <w:szCs w:val="21"/>
              </w:rPr>
              <w:t>开展“三热”病人血检/RDT筛查：1-12月计划3060例，完成3452例，完成率113%。</w:t>
            </w:r>
          </w:p>
          <w:p w:rsidR="00C566CF" w:rsidRPr="00C566CF" w:rsidRDefault="00C566CF" w:rsidP="00C566CF">
            <w:pPr>
              <w:tabs>
                <w:tab w:val="left" w:pos="0"/>
                <w:tab w:val="left" w:pos="180"/>
                <w:tab w:val="left" w:pos="360"/>
              </w:tabs>
              <w:spacing w:line="560" w:lineRule="exact"/>
              <w:ind w:firstLineChars="300" w:firstLine="630"/>
              <w:rPr>
                <w:rFonts w:ascii="宋体" w:eastAsia="宋体" w:hAnsi="宋体" w:cs="宋体"/>
                <w:color w:val="000000"/>
                <w:sz w:val="21"/>
                <w:szCs w:val="21"/>
              </w:rPr>
            </w:pPr>
            <w:r>
              <w:rPr>
                <w:rFonts w:ascii="宋体" w:eastAsia="宋体" w:hAnsi="宋体" w:cs="宋体" w:hint="eastAsia"/>
                <w:color w:val="000000"/>
                <w:sz w:val="21"/>
                <w:szCs w:val="21"/>
              </w:rPr>
              <w:t>B、</w:t>
            </w:r>
            <w:r w:rsidRPr="00C566CF">
              <w:rPr>
                <w:rFonts w:ascii="宋体" w:eastAsia="宋体" w:hAnsi="宋体" w:cs="宋体" w:hint="eastAsia"/>
                <w:color w:val="000000"/>
                <w:sz w:val="21"/>
                <w:szCs w:val="21"/>
              </w:rPr>
              <w:t>血片复检：计划复检411张，完成429张，完成率104%。</w:t>
            </w:r>
          </w:p>
          <w:p w:rsidR="00C566CF" w:rsidRPr="00C566CF" w:rsidRDefault="00C566CF" w:rsidP="00C566CF">
            <w:pPr>
              <w:spacing w:line="560" w:lineRule="exact"/>
              <w:ind w:firstLineChars="300" w:firstLine="630"/>
              <w:rPr>
                <w:rFonts w:ascii="宋体" w:eastAsia="宋体" w:hAnsi="宋体" w:cs="宋体"/>
                <w:color w:val="000000"/>
                <w:sz w:val="21"/>
                <w:szCs w:val="21"/>
              </w:rPr>
            </w:pPr>
            <w:r>
              <w:rPr>
                <w:rFonts w:ascii="宋体" w:eastAsia="宋体" w:hAnsi="宋体" w:cs="宋体" w:hint="eastAsia"/>
                <w:color w:val="000000"/>
                <w:sz w:val="21"/>
                <w:szCs w:val="21"/>
              </w:rPr>
              <w:t>C、</w:t>
            </w:r>
            <w:r w:rsidRPr="00C566CF">
              <w:rPr>
                <w:rFonts w:ascii="宋体" w:eastAsia="宋体" w:hAnsi="宋体" w:cs="宋体" w:hint="eastAsia"/>
                <w:color w:val="000000"/>
                <w:sz w:val="21"/>
                <w:szCs w:val="21"/>
              </w:rPr>
              <w:t>三县（市）开展蚊媒监测3次，完成率100%。</w:t>
            </w:r>
          </w:p>
          <w:p w:rsidR="00C566CF" w:rsidRPr="00C566CF" w:rsidRDefault="00C566CF" w:rsidP="00C566CF">
            <w:pPr>
              <w:spacing w:line="560" w:lineRule="exact"/>
              <w:ind w:firstLineChars="300" w:firstLine="630"/>
              <w:rPr>
                <w:rFonts w:ascii="宋体" w:eastAsia="宋体" w:hAnsi="宋体" w:cs="宋体"/>
                <w:color w:val="000000"/>
                <w:sz w:val="21"/>
                <w:szCs w:val="21"/>
              </w:rPr>
            </w:pPr>
            <w:r>
              <w:rPr>
                <w:rFonts w:ascii="宋体" w:eastAsia="宋体" w:hAnsi="宋体" w:cs="宋体" w:hint="eastAsia"/>
                <w:color w:val="000000"/>
                <w:sz w:val="21"/>
                <w:szCs w:val="21"/>
              </w:rPr>
              <w:t>D、</w:t>
            </w:r>
            <w:r w:rsidRPr="00C566CF">
              <w:rPr>
                <w:rFonts w:ascii="宋体" w:eastAsia="宋体" w:hAnsi="宋体" w:cs="宋体" w:hint="eastAsia"/>
                <w:color w:val="000000"/>
                <w:sz w:val="21"/>
                <w:szCs w:val="21"/>
              </w:rPr>
              <w:t>三县（市）开展主动病例侦查12次，完成率100%。</w:t>
            </w:r>
          </w:p>
          <w:p w:rsidR="00C566CF" w:rsidRPr="00C566CF" w:rsidRDefault="00C566CF" w:rsidP="00C566CF">
            <w:pPr>
              <w:tabs>
                <w:tab w:val="left" w:pos="0"/>
                <w:tab w:val="left" w:pos="180"/>
                <w:tab w:val="left" w:pos="360"/>
              </w:tabs>
              <w:spacing w:line="560" w:lineRule="exact"/>
              <w:ind w:right="560"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⑧</w:t>
            </w:r>
            <w:r w:rsidRPr="00C566CF">
              <w:rPr>
                <w:rFonts w:ascii="宋体" w:eastAsia="宋体" w:hAnsi="宋体" w:cs="宋体" w:hint="eastAsia"/>
                <w:color w:val="000000"/>
                <w:sz w:val="21"/>
                <w:szCs w:val="21"/>
              </w:rPr>
              <w:t>包虫病防治工作：</w:t>
            </w:r>
          </w:p>
          <w:p w:rsidR="00C566CF" w:rsidRPr="00C566CF" w:rsidRDefault="00C566CF" w:rsidP="00C566CF">
            <w:pPr>
              <w:tabs>
                <w:tab w:val="left" w:pos="0"/>
                <w:tab w:val="left" w:pos="180"/>
                <w:tab w:val="left" w:pos="360"/>
              </w:tabs>
              <w:spacing w:line="560" w:lineRule="exact"/>
              <w:ind w:right="4"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A、</w:t>
            </w:r>
            <w:r w:rsidRPr="00C566CF">
              <w:rPr>
                <w:rFonts w:ascii="宋体" w:eastAsia="宋体" w:hAnsi="宋体" w:cs="宋体" w:hint="eastAsia"/>
                <w:color w:val="000000"/>
                <w:sz w:val="21"/>
                <w:szCs w:val="21"/>
              </w:rPr>
              <w:t>人群患病和感染情况：根据防治与监测方案要求，三县（市）完成B超筛查10160人次，其中检出可疑者17例，疑似阳性率0.17%。</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lastRenderedPageBreak/>
              <w:t>B、</w:t>
            </w:r>
            <w:r w:rsidRPr="00C566CF">
              <w:rPr>
                <w:rFonts w:ascii="宋体" w:eastAsia="宋体" w:hAnsi="宋体" w:cs="宋体" w:hint="eastAsia"/>
                <w:color w:val="000000"/>
                <w:sz w:val="21"/>
                <w:szCs w:val="21"/>
              </w:rPr>
              <w:t>犬感染情况调查：根据防治与监测方案要求，三县（市）开展犬粪检测1045份，检出阳性29份，阳性率2.78%；德钦及维西开展犬只管理登记4951只，犬驱虫955只。</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C、</w:t>
            </w:r>
            <w:r w:rsidRPr="00C566CF">
              <w:rPr>
                <w:rFonts w:ascii="宋体" w:eastAsia="宋体" w:hAnsi="宋体" w:cs="宋体" w:hint="eastAsia"/>
                <w:color w:val="000000"/>
                <w:sz w:val="21"/>
                <w:szCs w:val="21"/>
              </w:rPr>
              <w:t>中间宿主感染情况：共检查中间宿主家畜647只，其中牛323头、羊182只、猪179头，采集病变脏器（肝、肺等）标本37份，送往省级检验，结果反馈两份阳性，其余均为阴性。</w:t>
            </w:r>
          </w:p>
          <w:p w:rsidR="00C566CF" w:rsidRPr="00C566CF" w:rsidRDefault="00C566CF" w:rsidP="00C566CF">
            <w:pPr>
              <w:spacing w:line="560" w:lineRule="exact"/>
              <w:ind w:firstLine="630"/>
              <w:rPr>
                <w:rFonts w:ascii="宋体" w:eastAsia="宋体" w:hAnsi="宋体" w:cs="宋体"/>
                <w:color w:val="000000"/>
                <w:sz w:val="21"/>
                <w:szCs w:val="21"/>
              </w:rPr>
            </w:pPr>
            <w:r>
              <w:rPr>
                <w:rFonts w:ascii="宋体" w:eastAsia="宋体" w:hAnsi="宋体" w:cs="宋体" w:hint="eastAsia"/>
                <w:color w:val="000000"/>
                <w:sz w:val="21"/>
                <w:szCs w:val="21"/>
              </w:rPr>
              <w:t>3、</w:t>
            </w:r>
            <w:r w:rsidRPr="00C566CF">
              <w:rPr>
                <w:rFonts w:ascii="宋体" w:eastAsia="宋体" w:hAnsi="宋体" w:cs="宋体" w:hint="eastAsia"/>
                <w:color w:val="000000"/>
                <w:sz w:val="21"/>
                <w:szCs w:val="21"/>
              </w:rPr>
              <w:t>急性传染病防治工作</w:t>
            </w:r>
          </w:p>
          <w:p w:rsidR="00C566CF" w:rsidRPr="00C566CF" w:rsidRDefault="00C566CF" w:rsidP="00C566CF">
            <w:pPr>
              <w:tabs>
                <w:tab w:val="left" w:pos="2548"/>
              </w:tabs>
              <w:spacing w:line="560" w:lineRule="exact"/>
              <w:ind w:firstLine="570"/>
              <w:rPr>
                <w:rFonts w:ascii="宋体" w:eastAsia="宋体" w:hAnsi="宋体" w:cs="宋体"/>
                <w:color w:val="000000"/>
                <w:sz w:val="21"/>
                <w:szCs w:val="21"/>
              </w:rPr>
            </w:pPr>
            <w:r w:rsidRPr="00C566CF">
              <w:rPr>
                <w:rFonts w:ascii="宋体" w:eastAsia="宋体" w:hAnsi="宋体" w:cs="宋体" w:hint="eastAsia"/>
                <w:color w:val="000000"/>
                <w:sz w:val="21"/>
                <w:szCs w:val="21"/>
              </w:rPr>
              <w:t>（1）甲乙类传染病：2017年全州无甲类传染病报告，全年共报告乙类传染病908例，全州发病率为217.59/10万。报告死亡病例9例，死亡率为2.16/10万。发病数较2016年同期（800例）上升13.5%；发病率较2016年同期（196.81/10万）上升10.55%。死亡数较去年同期6例上升50%；死亡率较去年同期1.48/10万上升46.11%。</w:t>
            </w:r>
          </w:p>
          <w:p w:rsidR="00C566CF" w:rsidRDefault="00C566CF" w:rsidP="00C566CF">
            <w:pPr>
              <w:spacing w:line="560" w:lineRule="exact"/>
              <w:ind w:firstLineChars="200" w:firstLine="420"/>
              <w:rPr>
                <w:rFonts w:ascii="宋体" w:eastAsia="宋体" w:hAnsi="宋体" w:cs="宋体" w:hint="eastAsia"/>
                <w:color w:val="000000"/>
                <w:sz w:val="21"/>
                <w:szCs w:val="21"/>
              </w:rPr>
            </w:pPr>
            <w:r w:rsidRPr="00C566CF">
              <w:rPr>
                <w:rFonts w:ascii="宋体" w:eastAsia="宋体" w:hAnsi="宋体" w:cs="宋体" w:hint="eastAsia"/>
                <w:color w:val="000000"/>
                <w:sz w:val="21"/>
                <w:szCs w:val="21"/>
              </w:rPr>
              <w:t>（2）丙类传染病：2017年全州共报告丙类传染病1195例，无死亡病例报告。全州报告发病率为286.36/10万，发病数与去年同期（489例）相比上升144.38%，发病率与去年同期（120.30/10万）相比上升138.03%。</w:t>
            </w:r>
          </w:p>
          <w:p w:rsidR="00C566CF" w:rsidRPr="00D375C5" w:rsidRDefault="00D375C5" w:rsidP="00D375C5">
            <w:pPr>
              <w:spacing w:line="560" w:lineRule="exact"/>
              <w:ind w:firstLineChars="200" w:firstLine="440"/>
              <w:rPr>
                <w:rFonts w:ascii="宋体" w:eastAsia="宋体" w:hAnsi="宋体" w:cs="宋体"/>
                <w:color w:val="000000"/>
                <w:sz w:val="21"/>
                <w:szCs w:val="21"/>
              </w:rPr>
            </w:pPr>
            <w:r w:rsidRPr="00D375C5">
              <w:rPr>
                <w:rFonts w:asciiTheme="minorEastAsia" w:eastAsiaTheme="minorEastAsia" w:hAnsiTheme="minorEastAsia" w:cs="宋体" w:hint="eastAsia"/>
                <w:color w:val="000000"/>
              </w:rPr>
              <w:t>（</w:t>
            </w:r>
            <w:r w:rsidRPr="00D375C5">
              <w:rPr>
                <w:rFonts w:asciiTheme="minorEastAsia" w:eastAsiaTheme="minorEastAsia" w:hAnsiTheme="minorEastAsia" w:hint="eastAsia"/>
              </w:rPr>
              <w:t>3）疫情管理工作：按相关要求认真查看疫情及突发公共卫生事件报告情况，及时将疫情信息上报上级领导，为上级部门决策提供科学依据；完成2017年各月的疫情简报、季度疫情分析；加强对县级疫情报告质量的督导工作；2017年国家疾控中心传染病自动预警信息系统共向迪庆州发送疾病预警信息</w:t>
            </w:r>
            <w:r>
              <w:rPr>
                <w:rFonts w:asciiTheme="minorEastAsia" w:eastAsiaTheme="minorEastAsia" w:hAnsiTheme="minorEastAsia" w:hint="eastAsia"/>
              </w:rPr>
              <w:t>2</w:t>
            </w:r>
            <w:r w:rsidRPr="00D375C5">
              <w:rPr>
                <w:rFonts w:asciiTheme="minorEastAsia" w:eastAsiaTheme="minorEastAsia" w:hAnsiTheme="minorEastAsia" w:hint="eastAsia"/>
              </w:rPr>
              <w:t>02次，我州各疾控中心及时对所发布的信息进行了调查核实，及时响应，未构成突发公共卫生事件，迪庆州疾控中心发布预警信息6次，对苗头事</w:t>
            </w:r>
            <w:r w:rsidRPr="00D375C5">
              <w:rPr>
                <w:rFonts w:asciiTheme="minorEastAsia" w:eastAsiaTheme="minorEastAsia" w:hAnsiTheme="minorEastAsia" w:hint="eastAsia"/>
              </w:rPr>
              <w:lastRenderedPageBreak/>
              <w:t>件</w:t>
            </w:r>
            <w:r>
              <w:rPr>
                <w:rFonts w:asciiTheme="minorEastAsia" w:eastAsiaTheme="minorEastAsia" w:hAnsiTheme="minorEastAsia" w:hint="eastAsia"/>
              </w:rPr>
              <w:t>及</w:t>
            </w:r>
            <w:r w:rsidRPr="00D375C5">
              <w:rPr>
                <w:rFonts w:asciiTheme="minorEastAsia" w:eastAsiaTheme="minorEastAsia" w:hAnsiTheme="minorEastAsia" w:hint="eastAsia"/>
              </w:rPr>
              <w:t>时采取防控措施。开展了疾病监测信息系统VPN用户CA证书认证工作。</w:t>
            </w:r>
          </w:p>
          <w:p w:rsidR="00C566CF" w:rsidRPr="00C566CF" w:rsidRDefault="00C566CF" w:rsidP="00C566CF">
            <w:pPr>
              <w:spacing w:line="560" w:lineRule="exact"/>
              <w:ind w:firstLineChars="250" w:firstLine="525"/>
              <w:rPr>
                <w:rFonts w:ascii="宋体" w:eastAsia="宋体" w:hAnsi="宋体" w:cs="宋体"/>
                <w:color w:val="000000"/>
                <w:sz w:val="21"/>
                <w:szCs w:val="21"/>
              </w:rPr>
            </w:pPr>
            <w:r>
              <w:rPr>
                <w:rFonts w:ascii="宋体" w:eastAsia="宋体" w:hAnsi="宋体" w:cs="宋体" w:hint="eastAsia"/>
                <w:color w:val="000000"/>
                <w:sz w:val="21"/>
                <w:szCs w:val="21"/>
              </w:rPr>
              <w:t>（4</w:t>
            </w:r>
            <w:r>
              <w:rPr>
                <w:rFonts w:ascii="宋体" w:eastAsia="宋体" w:hAnsi="宋体" w:cs="宋体"/>
                <w:color w:val="000000"/>
                <w:sz w:val="21"/>
                <w:szCs w:val="21"/>
              </w:rPr>
              <w:t>）</w:t>
            </w:r>
            <w:r w:rsidRPr="00C566CF">
              <w:rPr>
                <w:rFonts w:ascii="宋体" w:eastAsia="宋体" w:hAnsi="宋体" w:cs="宋体" w:hint="eastAsia"/>
                <w:color w:val="000000"/>
                <w:sz w:val="21"/>
                <w:szCs w:val="21"/>
              </w:rPr>
              <w:t>突发公共卫生事件：2017年全州共报告突发公共卫生事件1起。事件做到了及时报告、及时处置，未造成疫情扩散，未发生重症及死亡病例。</w:t>
            </w:r>
          </w:p>
          <w:p w:rsidR="00C566CF" w:rsidRPr="00C566CF" w:rsidRDefault="00C566CF" w:rsidP="00C566CF">
            <w:pPr>
              <w:spacing w:line="560" w:lineRule="exact"/>
              <w:ind w:firstLine="570"/>
              <w:rPr>
                <w:rFonts w:ascii="宋体" w:eastAsia="宋体" w:hAnsi="宋体" w:cs="宋体"/>
                <w:color w:val="000000"/>
                <w:sz w:val="21"/>
                <w:szCs w:val="21"/>
              </w:rPr>
            </w:pPr>
            <w:r>
              <w:rPr>
                <w:rFonts w:ascii="宋体" w:eastAsia="宋体" w:hAnsi="宋体" w:cs="宋体" w:hint="eastAsia"/>
                <w:color w:val="000000"/>
                <w:sz w:val="21"/>
                <w:szCs w:val="21"/>
              </w:rPr>
              <w:t>(5)急性传染病监测及防控工作：</w:t>
            </w:r>
            <w:r w:rsidRPr="00C566CF">
              <w:rPr>
                <w:rFonts w:ascii="宋体" w:eastAsia="宋体" w:hAnsi="宋体" w:cs="宋体" w:hint="eastAsia"/>
                <w:color w:val="000000"/>
                <w:sz w:val="21"/>
                <w:szCs w:val="21"/>
              </w:rPr>
              <w:t>以霍乱为主的肠道传染病的监测：完成了我州2017年以霍乱为主的肠道传染病的监测工作计划，</w:t>
            </w:r>
            <w:smartTag w:uri="urn:schemas-microsoft-com:office:smarttags" w:element="chsdate">
              <w:smartTagPr>
                <w:attr w:name="Year" w:val="2017"/>
                <w:attr w:name="Month" w:val="5"/>
                <w:attr w:name="Day" w:val="1"/>
                <w:attr w:name="IsLunarDate" w:val="False"/>
                <w:attr w:name="IsROCDate" w:val="False"/>
              </w:smartTagPr>
              <w:r w:rsidRPr="00C566CF">
                <w:rPr>
                  <w:rFonts w:ascii="宋体" w:eastAsia="宋体" w:hAnsi="宋体" w:cs="宋体" w:hint="eastAsia"/>
                  <w:color w:val="000000"/>
                  <w:sz w:val="21"/>
                  <w:szCs w:val="21"/>
                </w:rPr>
                <w:t>2017年5月1日</w:t>
              </w:r>
            </w:smartTag>
            <w:r w:rsidRPr="00C566CF">
              <w:rPr>
                <w:rFonts w:ascii="宋体" w:eastAsia="宋体" w:hAnsi="宋体" w:cs="宋体" w:hint="eastAsia"/>
                <w:color w:val="000000"/>
                <w:sz w:val="21"/>
                <w:szCs w:val="21"/>
              </w:rPr>
              <w:t>起，全州按要求启动以霍乱为主的肠道传染病的监测工作。按监测方案，于5-10月开展以霍乱为主的腹泻病监测工作，监测覆盖全州所有医疗机构，检测腹泻病病例标本139份、重点人群标本139份、外环境标本76份。流感监测：2017年继续加强我州流感监测工作，按国家扩大流感监测工作要求，迪庆州流感监测哨点医院及网络实验室开展了监测工作，每日及时上报相关监测数据，无缺报。按监测工作要求进行采样检测，</w:t>
            </w:r>
            <w:smartTag w:uri="urn:schemas-microsoft-com:office:smarttags" w:element="chsdate">
              <w:smartTagPr>
                <w:attr w:name="Year" w:val="2017"/>
                <w:attr w:name="Month" w:val="4"/>
                <w:attr w:name="Day" w:val="1"/>
                <w:attr w:name="IsLunarDate" w:val="False"/>
                <w:attr w:name="IsROCDate" w:val="False"/>
              </w:smartTagPr>
              <w:r w:rsidRPr="00C566CF">
                <w:rPr>
                  <w:rFonts w:ascii="宋体" w:eastAsia="宋体" w:hAnsi="宋体" w:cs="宋体" w:hint="eastAsia"/>
                  <w:color w:val="000000"/>
                  <w:sz w:val="21"/>
                  <w:szCs w:val="21"/>
                </w:rPr>
                <w:t>2017年4月1日</w:t>
              </w:r>
            </w:smartTag>
            <w:r w:rsidRPr="00C566CF">
              <w:rPr>
                <w:rFonts w:ascii="宋体" w:eastAsia="宋体" w:hAnsi="宋体" w:cs="宋体" w:hint="eastAsia"/>
                <w:color w:val="000000"/>
                <w:sz w:val="21"/>
                <w:szCs w:val="21"/>
              </w:rPr>
              <w:t>至</w:t>
            </w:r>
            <w:smartTag w:uri="urn:schemas-microsoft-com:office:smarttags" w:element="chsdate">
              <w:smartTagPr>
                <w:attr w:name="Year" w:val="2018"/>
                <w:attr w:name="Month" w:val="12"/>
                <w:attr w:name="Day" w:val="31"/>
                <w:attr w:name="IsLunarDate" w:val="False"/>
                <w:attr w:name="IsROCDate" w:val="False"/>
              </w:smartTagPr>
              <w:r w:rsidRPr="00C566CF">
                <w:rPr>
                  <w:rFonts w:ascii="宋体" w:eastAsia="宋体" w:hAnsi="宋体" w:cs="宋体" w:hint="eastAsia"/>
                  <w:color w:val="000000"/>
                  <w:sz w:val="21"/>
                  <w:szCs w:val="21"/>
                </w:rPr>
                <w:t>12月31日</w:t>
              </w:r>
            </w:smartTag>
            <w:r w:rsidRPr="00C566CF">
              <w:rPr>
                <w:rFonts w:ascii="宋体" w:eastAsia="宋体" w:hAnsi="宋体" w:cs="宋体" w:hint="eastAsia"/>
                <w:color w:val="000000"/>
                <w:sz w:val="21"/>
                <w:szCs w:val="21"/>
              </w:rPr>
              <w:t>，哨点医院共采集送检流感样病例标本783份，分离到39</w:t>
            </w:r>
            <w:r>
              <w:rPr>
                <w:rFonts w:ascii="宋体" w:eastAsia="宋体" w:hAnsi="宋体" w:cs="宋体" w:hint="eastAsia"/>
                <w:color w:val="000000"/>
                <w:sz w:val="21"/>
                <w:szCs w:val="21"/>
              </w:rPr>
              <w:t>株流感毒株。</w:t>
            </w:r>
            <w:r w:rsidRPr="00C566CF">
              <w:rPr>
                <w:rFonts w:ascii="宋体" w:eastAsia="宋体" w:hAnsi="宋体" w:cs="宋体" w:hint="eastAsia"/>
                <w:color w:val="000000"/>
                <w:sz w:val="21"/>
                <w:szCs w:val="21"/>
              </w:rPr>
              <w:t>人感染高致病性禽流感疫情监测防控工作：自2015年迪庆州发生人感染H5N6禽流感疫情以来，加强了相关监测防控工作。2017年1-12月，对全州禽类及外环境开展采样检测12次，共采集禽流感外环境相关标本896份，针对每次监测情况，迪庆州疾控中心急传科都撰写了监测报告，上报省疾控中心、州卫计委相关科室，反馈给辖区</w:t>
            </w:r>
            <w:r>
              <w:rPr>
                <w:rFonts w:ascii="宋体" w:eastAsia="宋体" w:hAnsi="宋体" w:cs="宋体" w:hint="eastAsia"/>
                <w:color w:val="000000"/>
                <w:sz w:val="21"/>
                <w:szCs w:val="21"/>
              </w:rPr>
              <w:t>内县级疾控中心。</w:t>
            </w:r>
            <w:r w:rsidRPr="00C566CF">
              <w:rPr>
                <w:rFonts w:ascii="宋体" w:eastAsia="宋体" w:hAnsi="宋体" w:cs="宋体" w:hint="eastAsia"/>
                <w:color w:val="000000"/>
                <w:sz w:val="21"/>
                <w:szCs w:val="21"/>
              </w:rPr>
              <w:t>不明原因肺炎监测：2017年全州无不明原因肺炎病例报告。手足口病监测：2017年全州各县疾控中心共上送手足口病病例标本168份，检测结果阳性158份，阴性10份。</w:t>
            </w:r>
          </w:p>
          <w:p w:rsidR="00C566CF" w:rsidRPr="00C566CF" w:rsidRDefault="00C566CF" w:rsidP="00C566CF">
            <w:pPr>
              <w:spacing w:line="560" w:lineRule="exact"/>
              <w:ind w:firstLine="570"/>
              <w:rPr>
                <w:rFonts w:ascii="宋体" w:eastAsia="宋体" w:hAnsi="宋体" w:cs="宋体"/>
                <w:color w:val="000000"/>
                <w:sz w:val="21"/>
                <w:szCs w:val="21"/>
              </w:rPr>
            </w:pPr>
            <w:r>
              <w:rPr>
                <w:rFonts w:ascii="宋体" w:eastAsia="宋体" w:hAnsi="宋体" w:cs="宋体" w:hint="eastAsia"/>
                <w:color w:val="000000"/>
                <w:sz w:val="21"/>
                <w:szCs w:val="21"/>
              </w:rPr>
              <w:t>(6)</w:t>
            </w:r>
            <w:r w:rsidRPr="00C566CF">
              <w:rPr>
                <w:rFonts w:ascii="宋体" w:eastAsia="宋体" w:hAnsi="宋体" w:cs="宋体" w:hint="eastAsia"/>
                <w:color w:val="000000"/>
                <w:sz w:val="21"/>
                <w:szCs w:val="21"/>
              </w:rPr>
              <w:t>做好迪庆州建州60周年庆祝活动卫生应急保障工作。</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4、</w:t>
            </w:r>
            <w:r w:rsidRPr="00C566CF">
              <w:rPr>
                <w:rFonts w:ascii="宋体" w:eastAsia="宋体" w:hAnsi="宋体" w:cs="宋体" w:hint="eastAsia"/>
                <w:color w:val="000000"/>
                <w:sz w:val="21"/>
                <w:szCs w:val="21"/>
              </w:rPr>
              <w:t>免疫规划工作</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①</w:t>
            </w:r>
            <w:r w:rsidRPr="00C566CF">
              <w:rPr>
                <w:rFonts w:ascii="宋体" w:eastAsia="宋体" w:hAnsi="宋体" w:cs="宋体" w:hint="eastAsia"/>
                <w:color w:val="000000"/>
                <w:sz w:val="21"/>
                <w:szCs w:val="21"/>
              </w:rPr>
              <w:t>常规免疫监测：全年以县为单位11种疫苗各针次接种率均在95%以上。免疫规划疫苗基础预防接种情况统计表上报率、及时率达到100%。</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lastRenderedPageBreak/>
              <w:t>②疫苗针对疾病监测：</w:t>
            </w:r>
            <w:r w:rsidRPr="00C566CF">
              <w:rPr>
                <w:rFonts w:ascii="宋体" w:eastAsia="宋体" w:hAnsi="宋体" w:cs="宋体" w:hint="eastAsia"/>
                <w:color w:val="000000"/>
                <w:sz w:val="21"/>
                <w:szCs w:val="21"/>
              </w:rPr>
              <w:t>麻疹监测情况：全年全州共报告疑似麻疹病例19例，共确诊1例麻疹病例，为外地病例（四川籍）。排除病例报告发病率为3.44/10万，实验室排除病例100%,麻疹疑似病例48小时内完整调查率为100%；监测病例血清标本采集率为100%，采集3日内送达率100%</w:t>
            </w:r>
            <w:r>
              <w:rPr>
                <w:rFonts w:ascii="宋体" w:eastAsia="宋体" w:hAnsi="宋体" w:cs="宋体" w:hint="eastAsia"/>
                <w:color w:val="000000"/>
                <w:sz w:val="21"/>
                <w:szCs w:val="21"/>
              </w:rPr>
              <w:t>。</w:t>
            </w:r>
            <w:r w:rsidRPr="00C566CF">
              <w:rPr>
                <w:rFonts w:ascii="宋体" w:eastAsia="宋体" w:hAnsi="宋体" w:cs="宋体" w:hint="eastAsia"/>
                <w:color w:val="000000"/>
                <w:sz w:val="21"/>
                <w:szCs w:val="21"/>
              </w:rPr>
              <w:t>人群麻疹抗体水平监测情况：根据《云南省卫生厅关于印发2016年至2020年全省麻疹、乙肝等疫苗针对疾病人群抗体水平监测方案的通知》要求，我州三县严格按照监测方案要求，</w:t>
            </w:r>
            <w:r>
              <w:rPr>
                <w:rFonts w:ascii="宋体" w:eastAsia="宋体" w:hAnsi="宋体" w:cs="宋体" w:hint="eastAsia"/>
                <w:color w:val="000000"/>
                <w:sz w:val="21"/>
                <w:szCs w:val="21"/>
              </w:rPr>
              <w:t>结合各县实际完成调查、采样、检测等，分析和录入工作还没有完成。</w:t>
            </w:r>
            <w:r w:rsidRPr="00C566CF">
              <w:rPr>
                <w:rFonts w:ascii="宋体" w:eastAsia="宋体" w:hAnsi="宋体" w:cs="宋体" w:hint="eastAsia"/>
                <w:color w:val="000000"/>
                <w:sz w:val="21"/>
                <w:szCs w:val="21"/>
              </w:rPr>
              <w:t>AFP病例监测情况：全州AFP监测敏感性不高，全年全州报告2例AFP病例。为提高AFP监测系统的及时性和敏感性，我州实行AFP旬病例报告制度，全州共监测44个医疗单位。全年共查阅门诊日志511913人次，查阅出入院登记15282人次，无AFP</w:t>
            </w:r>
            <w:r>
              <w:rPr>
                <w:rFonts w:ascii="宋体" w:eastAsia="宋体" w:hAnsi="宋体" w:cs="宋体" w:hint="eastAsia"/>
                <w:color w:val="000000"/>
                <w:sz w:val="21"/>
                <w:szCs w:val="21"/>
              </w:rPr>
              <w:t>漏报病例。全年无流脑、乙脑及新生儿破伤风病例报告。</w:t>
            </w:r>
            <w:r w:rsidRPr="00C566CF">
              <w:rPr>
                <w:rFonts w:ascii="宋体" w:eastAsia="宋体" w:hAnsi="宋体" w:cs="宋体" w:hint="eastAsia"/>
                <w:color w:val="000000"/>
                <w:sz w:val="21"/>
                <w:szCs w:val="21"/>
              </w:rPr>
              <w:t>乙肝病例监测：全年乙肝专病报告系统共报告新发乙肝病例93例，15岁以下人群病例报告3例。</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③</w:t>
            </w:r>
            <w:r w:rsidRPr="00C566CF">
              <w:rPr>
                <w:rFonts w:ascii="宋体" w:eastAsia="宋体" w:hAnsi="宋体" w:cs="宋体" w:hint="eastAsia"/>
                <w:color w:val="000000"/>
                <w:sz w:val="21"/>
                <w:szCs w:val="21"/>
              </w:rPr>
              <w:t xml:space="preserve">疑似预防接种异常反应监测：全年我州共报告21例疑似预防接种异常反应，均为一般反应，个案调查完整数21个，完整率100%；48小时内及时报告率100%；AEFI分类率100%；AEFI报告县覆盖率100%。 </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④</w:t>
            </w:r>
            <w:r w:rsidRPr="00C566CF">
              <w:rPr>
                <w:rFonts w:ascii="宋体" w:eastAsia="宋体" w:hAnsi="宋体" w:cs="宋体" w:hint="eastAsia"/>
                <w:color w:val="000000"/>
                <w:sz w:val="21"/>
                <w:szCs w:val="21"/>
              </w:rPr>
              <w:t>加强疫苗管理，认真做好疫苗供需计划及出库管理工作。</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⑤</w:t>
            </w:r>
            <w:r w:rsidRPr="00C566CF">
              <w:rPr>
                <w:rFonts w:ascii="宋体" w:eastAsia="宋体" w:hAnsi="宋体" w:cs="宋体" w:hint="eastAsia"/>
                <w:color w:val="000000"/>
                <w:sz w:val="21"/>
                <w:szCs w:val="21"/>
              </w:rPr>
              <w:t>免疫规划信息化建设实施情况：督促指导各接种单位及时录入儿童接种信息，全年3县30个乡镇（包括开发区卫生院）录入儿童预防接种信息个案6622个。</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5、</w:t>
            </w:r>
            <w:r w:rsidRPr="00C566CF">
              <w:rPr>
                <w:rFonts w:ascii="宋体" w:eastAsia="宋体" w:hAnsi="宋体" w:cs="宋体" w:hint="eastAsia"/>
                <w:color w:val="000000"/>
                <w:sz w:val="21"/>
                <w:szCs w:val="21"/>
              </w:rPr>
              <w:t>慢性非传染性疾病防治工作</w:t>
            </w:r>
          </w:p>
          <w:p w:rsidR="00C566CF" w:rsidRPr="00C566CF" w:rsidRDefault="00C566CF" w:rsidP="00C566CF">
            <w:pPr>
              <w:spacing w:line="560" w:lineRule="exact"/>
              <w:ind w:firstLineChars="196" w:firstLine="412"/>
              <w:rPr>
                <w:rFonts w:ascii="宋体" w:eastAsia="宋体" w:hAnsi="宋体" w:cs="宋体"/>
                <w:color w:val="000000"/>
                <w:sz w:val="21"/>
                <w:szCs w:val="21"/>
              </w:rPr>
            </w:pPr>
            <w:r>
              <w:rPr>
                <w:rFonts w:ascii="宋体" w:eastAsia="宋体" w:hAnsi="宋体" w:cs="宋体" w:hint="eastAsia"/>
                <w:color w:val="000000"/>
                <w:sz w:val="21"/>
                <w:szCs w:val="21"/>
              </w:rPr>
              <w:lastRenderedPageBreak/>
              <w:t>①</w:t>
            </w:r>
            <w:r w:rsidRPr="00C566CF">
              <w:rPr>
                <w:rFonts w:ascii="宋体" w:eastAsia="宋体" w:hAnsi="宋体" w:cs="宋体" w:hint="eastAsia"/>
                <w:color w:val="000000"/>
                <w:sz w:val="21"/>
                <w:szCs w:val="21"/>
              </w:rPr>
              <w:t>卫生工作责任目标进展：老年人健康管理：截止12月底全州65岁以上老年人建档29858人，健康管理19757人，健康管理率81.63%</w:t>
            </w:r>
            <w:r>
              <w:rPr>
                <w:rFonts w:ascii="宋体" w:eastAsia="宋体" w:hAnsi="宋体" w:cs="宋体" w:hint="eastAsia"/>
                <w:color w:val="000000"/>
                <w:sz w:val="21"/>
                <w:szCs w:val="21"/>
              </w:rPr>
              <w:t>。</w:t>
            </w:r>
            <w:r w:rsidRPr="00C566CF">
              <w:rPr>
                <w:rFonts w:ascii="宋体" w:eastAsia="宋体" w:hAnsi="宋体" w:cs="宋体" w:hint="eastAsia"/>
                <w:color w:val="000000"/>
                <w:sz w:val="21"/>
                <w:szCs w:val="21"/>
              </w:rPr>
              <w:t>高血压患者管理：全年高血压患者确诊17532人，健档数 17532人，规范管理12983人，管理率93.96%。糖尿病患者管理：全年全州糖尿病患者确诊1946人，建档数为1946人；规范管理1366人，管理率83.45%。重性精神病管理工作：全年全州重性精神病患者确诊1628人、建档数为1628人，任务完成率99.63%。</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②</w:t>
            </w:r>
            <w:r w:rsidRPr="00C566CF">
              <w:rPr>
                <w:rFonts w:ascii="宋体" w:eastAsia="宋体" w:hAnsi="宋体" w:cs="宋体" w:hint="eastAsia"/>
                <w:color w:val="000000"/>
                <w:sz w:val="21"/>
                <w:szCs w:val="21"/>
              </w:rPr>
              <w:t>居民死因监测：按死亡日期统计，截止</w:t>
            </w:r>
            <w:smartTag w:uri="urn:schemas-microsoft-com:office:smarttags" w:element="chsdate">
              <w:smartTagPr>
                <w:attr w:name="Year" w:val="2017"/>
                <w:attr w:name="Month" w:val="12"/>
                <w:attr w:name="Day" w:val="28"/>
                <w:attr w:name="IsLunarDate" w:val="False"/>
                <w:attr w:name="IsROCDate" w:val="False"/>
              </w:smartTagPr>
              <w:r w:rsidRPr="00C566CF">
                <w:rPr>
                  <w:rFonts w:ascii="宋体" w:eastAsia="宋体" w:hAnsi="宋体" w:cs="宋体" w:hint="eastAsia"/>
                  <w:color w:val="000000"/>
                  <w:sz w:val="21"/>
                  <w:szCs w:val="21"/>
                </w:rPr>
                <w:t>12月28日</w:t>
              </w:r>
            </w:smartTag>
            <w:r w:rsidRPr="00C566CF">
              <w:rPr>
                <w:rFonts w:ascii="宋体" w:eastAsia="宋体" w:hAnsi="宋体" w:cs="宋体" w:hint="eastAsia"/>
                <w:color w:val="000000"/>
                <w:sz w:val="21"/>
                <w:szCs w:val="21"/>
              </w:rPr>
              <w:t>全州报告死亡个案1631例、报告死亡率（换算为年）为397.42/10万。其中香格里拉、德钦和维西报告死亡个案报告为515例、365例和751例，报告死亡率分别为291.67/10万、572.56/10万和456.14/10万。报告及时率为58.70%，审核率99.28%,一审通过率均为100%，迟审率为11.68%。</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③</w:t>
            </w:r>
            <w:r w:rsidRPr="00C566CF">
              <w:rPr>
                <w:rFonts w:ascii="宋体" w:eastAsia="宋体" w:hAnsi="宋体" w:cs="宋体" w:hint="eastAsia"/>
                <w:color w:val="000000"/>
                <w:sz w:val="21"/>
                <w:szCs w:val="21"/>
              </w:rPr>
              <w:t>心血管病高危人群早期筛查与综合干预项目：截止2017年12月完成初筛13391人，筛查出高危人群2934人，完成高危干预2195人，完成短随1492人。</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6、</w:t>
            </w:r>
            <w:r w:rsidRPr="00C566CF">
              <w:rPr>
                <w:rFonts w:ascii="宋体" w:eastAsia="宋体" w:hAnsi="宋体" w:cs="宋体" w:hint="eastAsia"/>
                <w:color w:val="000000"/>
                <w:sz w:val="21"/>
                <w:szCs w:val="21"/>
              </w:rPr>
              <w:t>检验工作：</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①</w:t>
            </w:r>
            <w:r w:rsidRPr="00C566CF">
              <w:rPr>
                <w:rFonts w:ascii="宋体" w:eastAsia="宋体" w:hAnsi="宋体" w:cs="宋体" w:hint="eastAsia"/>
                <w:color w:val="000000"/>
                <w:sz w:val="21"/>
                <w:szCs w:val="21"/>
              </w:rPr>
              <w:t>卫生检验：全年开展两次城市饮用水监测，完成各类水质监测84份，监测项目33项。按要求及时进行上报。开展医院消毒监测共计268份样本，4个检测项目，医院消毒液8份样品，8个检测项目。完成城区及开发区公共场所消毒效果检测任务，共计270份样本，3个项目的检测。</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②食品安全风险监测：</w:t>
            </w:r>
            <w:r w:rsidRPr="00C566CF">
              <w:rPr>
                <w:rFonts w:ascii="宋体" w:eastAsia="宋体" w:hAnsi="宋体" w:cs="宋体" w:hint="eastAsia"/>
                <w:color w:val="000000"/>
                <w:sz w:val="21"/>
                <w:szCs w:val="21"/>
              </w:rPr>
              <w:t>国家级食品中化学污染物和有害因素监测，共计监测31件样品，142条数据</w:t>
            </w:r>
            <w:r>
              <w:rPr>
                <w:rFonts w:ascii="宋体" w:eastAsia="宋体" w:hAnsi="宋体" w:cs="宋体" w:hint="eastAsia"/>
                <w:color w:val="000000"/>
                <w:sz w:val="21"/>
                <w:szCs w:val="21"/>
              </w:rPr>
              <w:t>。</w:t>
            </w:r>
            <w:r w:rsidRPr="00C566CF">
              <w:rPr>
                <w:rFonts w:ascii="宋体" w:eastAsia="宋体" w:hAnsi="宋体" w:cs="宋体" w:hint="eastAsia"/>
                <w:color w:val="000000"/>
                <w:sz w:val="21"/>
                <w:szCs w:val="21"/>
              </w:rPr>
              <w:t>国家级食品微生物及致病因子监测，共计监测56件样品，552</w:t>
            </w:r>
            <w:r>
              <w:rPr>
                <w:rFonts w:ascii="宋体" w:eastAsia="宋体" w:hAnsi="宋体" w:cs="宋体" w:hint="eastAsia"/>
                <w:color w:val="000000"/>
                <w:sz w:val="21"/>
                <w:szCs w:val="21"/>
              </w:rPr>
              <w:t>条数据。</w:t>
            </w:r>
            <w:r w:rsidRPr="00C566CF">
              <w:rPr>
                <w:rFonts w:ascii="宋体" w:eastAsia="宋体" w:hAnsi="宋体" w:cs="宋体" w:hint="eastAsia"/>
                <w:color w:val="000000"/>
                <w:sz w:val="21"/>
                <w:szCs w:val="21"/>
              </w:rPr>
              <w:t>省级食品中化学污染物和有害因素监测，34件样品，229条数据。省级食品微生物及致病因子监测，共计监测50件样品，数据182条。以上</w:t>
            </w:r>
            <w:r w:rsidRPr="00C566CF">
              <w:rPr>
                <w:rFonts w:ascii="宋体" w:eastAsia="宋体" w:hAnsi="宋体" w:cs="宋体" w:hint="eastAsia"/>
                <w:color w:val="000000"/>
                <w:sz w:val="21"/>
                <w:szCs w:val="21"/>
              </w:rPr>
              <w:lastRenderedPageBreak/>
              <w:t>全部样品均已完成采样、送检、检测及数据上报工作。</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③</w:t>
            </w:r>
            <w:r w:rsidRPr="00C566CF">
              <w:rPr>
                <w:rFonts w:ascii="宋体" w:eastAsia="宋体" w:hAnsi="宋体" w:cs="宋体" w:hint="eastAsia"/>
                <w:color w:val="000000"/>
                <w:sz w:val="21"/>
                <w:szCs w:val="21"/>
              </w:rPr>
              <w:t>疾病检测：2017年共计完成从业人员检测1517人份，其中从业人员体检HIV检测851人份，抽检540人份，VCT检测13人份，确证HIV阳性48份；CD4检测62份；梅毒检测13人份。完成流感哨点监测的所有核酸检测任务，并完成核酸阳性标本的病毒培养工作，</w:t>
            </w:r>
            <w:smartTag w:uri="urn:schemas-microsoft-com:office:smarttags" w:element="chsdate">
              <w:smartTagPr>
                <w:attr w:name="IsROCDate" w:val="False"/>
                <w:attr w:name="IsLunarDate" w:val="False"/>
                <w:attr w:name="Day" w:val="1"/>
                <w:attr w:name="Month" w:val="4"/>
                <w:attr w:name="Year" w:val="2017"/>
              </w:smartTagPr>
              <w:r w:rsidRPr="00C566CF">
                <w:rPr>
                  <w:rFonts w:ascii="宋体" w:eastAsia="宋体" w:hAnsi="宋体" w:cs="宋体" w:hint="eastAsia"/>
                  <w:color w:val="000000"/>
                  <w:sz w:val="21"/>
                  <w:szCs w:val="21"/>
                </w:rPr>
                <w:t>2017年4月1日</w:t>
              </w:r>
            </w:smartTag>
            <w:r w:rsidRPr="00C566CF">
              <w:rPr>
                <w:rFonts w:ascii="宋体" w:eastAsia="宋体" w:hAnsi="宋体" w:cs="宋体" w:hint="eastAsia"/>
                <w:color w:val="000000"/>
                <w:sz w:val="21"/>
                <w:szCs w:val="21"/>
              </w:rPr>
              <w:t>至</w:t>
            </w:r>
            <w:smartTag w:uri="urn:schemas-microsoft-com:office:smarttags" w:element="chsdate">
              <w:smartTagPr>
                <w:attr w:name="IsROCDate" w:val="False"/>
                <w:attr w:name="IsLunarDate" w:val="False"/>
                <w:attr w:name="Day" w:val="31"/>
                <w:attr w:name="Month" w:val="12"/>
                <w:attr w:name="Year" w:val="2017"/>
              </w:smartTagPr>
              <w:r w:rsidRPr="00C566CF">
                <w:rPr>
                  <w:rFonts w:ascii="宋体" w:eastAsia="宋体" w:hAnsi="宋体" w:cs="宋体" w:hint="eastAsia"/>
                  <w:color w:val="000000"/>
                  <w:sz w:val="21"/>
                  <w:szCs w:val="21"/>
                </w:rPr>
                <w:t>2017年12月31日</w:t>
              </w:r>
            </w:smartTag>
            <w:r w:rsidRPr="00C566CF">
              <w:rPr>
                <w:rFonts w:ascii="宋体" w:eastAsia="宋体" w:hAnsi="宋体" w:cs="宋体" w:hint="eastAsia"/>
                <w:color w:val="000000"/>
                <w:sz w:val="21"/>
                <w:szCs w:val="21"/>
              </w:rPr>
              <w:t>截止，完成了39株的流感毒株培养，并完成了送检任务。完成手足口检测154份，每月完成禽流感外环境检测，其中1月2月采样地点为香格里拉市区，共完成142份，3月份起，采样覆盖全州三县市，共计检测693份标本，全年共检测835份。完成结核药敏试验42份，线性探针检测16份，地病三县抽检样品：盐碘60份、尿碘40份。</w:t>
            </w:r>
            <w:r>
              <w:rPr>
                <w:rFonts w:ascii="宋体" w:eastAsia="宋体" w:hAnsi="宋体" w:cs="宋体" w:hint="eastAsia"/>
                <w:color w:val="000000"/>
                <w:sz w:val="21"/>
                <w:szCs w:val="21"/>
              </w:rPr>
              <w:t xml:space="preserve"> </w:t>
            </w:r>
          </w:p>
          <w:p w:rsidR="00C566CF" w:rsidRPr="00C566CF" w:rsidRDefault="00C566CF" w:rsidP="00C566CF">
            <w:pPr>
              <w:spacing w:line="560" w:lineRule="exact"/>
              <w:ind w:firstLineChars="150" w:firstLine="315"/>
              <w:rPr>
                <w:rFonts w:ascii="宋体" w:eastAsia="宋体" w:hAnsi="宋体" w:cs="宋体"/>
                <w:color w:val="000000"/>
                <w:sz w:val="21"/>
                <w:szCs w:val="21"/>
              </w:rPr>
            </w:pPr>
            <w:r>
              <w:rPr>
                <w:rFonts w:ascii="宋体" w:eastAsia="宋体" w:hAnsi="宋体" w:cs="宋体" w:hint="eastAsia"/>
                <w:color w:val="000000"/>
                <w:sz w:val="21"/>
                <w:szCs w:val="21"/>
              </w:rPr>
              <w:t>④</w:t>
            </w:r>
            <w:r w:rsidRPr="00C566CF">
              <w:rPr>
                <w:rFonts w:ascii="宋体" w:eastAsia="宋体" w:hAnsi="宋体" w:cs="宋体" w:hint="eastAsia"/>
                <w:color w:val="000000"/>
                <w:sz w:val="21"/>
                <w:szCs w:val="21"/>
              </w:rPr>
              <w:t>实验室质控及考核。理化室盲样考核：通过广东省疾控中心砷、硒、铅考核合格；省地病所盐碘、水碘、尿碘考核合格。</w:t>
            </w:r>
          </w:p>
          <w:p w:rsidR="00C566CF" w:rsidRPr="00C566CF" w:rsidRDefault="00C566CF" w:rsidP="00C566CF">
            <w:pPr>
              <w:spacing w:line="560" w:lineRule="exact"/>
              <w:ind w:firstLineChars="150" w:firstLine="315"/>
              <w:rPr>
                <w:rFonts w:ascii="宋体" w:eastAsia="宋体" w:hAnsi="宋体" w:cs="宋体"/>
                <w:color w:val="000000"/>
                <w:sz w:val="21"/>
                <w:szCs w:val="21"/>
              </w:rPr>
            </w:pPr>
            <w:r>
              <w:rPr>
                <w:rFonts w:ascii="宋体" w:eastAsia="宋体" w:hAnsi="宋体" w:cs="宋体" w:hint="eastAsia"/>
                <w:color w:val="000000"/>
                <w:sz w:val="21"/>
                <w:szCs w:val="21"/>
              </w:rPr>
              <w:t>⑤</w:t>
            </w:r>
            <w:r w:rsidRPr="00C566CF">
              <w:rPr>
                <w:rFonts w:ascii="宋体" w:eastAsia="宋体" w:hAnsi="宋体" w:cs="宋体" w:hint="eastAsia"/>
                <w:color w:val="000000"/>
                <w:sz w:val="21"/>
                <w:szCs w:val="21"/>
              </w:rPr>
              <w:t>微生物盲样考核：完成2017年国家风评中心盲样考核任务。完成2017</w:t>
            </w:r>
            <w:r>
              <w:rPr>
                <w:rFonts w:ascii="宋体" w:eastAsia="宋体" w:hAnsi="宋体" w:cs="宋体" w:hint="eastAsia"/>
                <w:color w:val="000000"/>
                <w:sz w:val="21"/>
                <w:szCs w:val="21"/>
              </w:rPr>
              <w:t>年度全省卫生检验知识竞赛，微生物部分的考核任务。</w:t>
            </w:r>
            <w:r w:rsidRPr="00C566CF">
              <w:rPr>
                <w:rFonts w:ascii="宋体" w:eastAsia="宋体" w:hAnsi="宋体" w:cs="宋体" w:hint="eastAsia"/>
                <w:color w:val="000000"/>
                <w:sz w:val="21"/>
                <w:szCs w:val="21"/>
              </w:rPr>
              <w:t>疾病盲样考核：完成国家艾滋病参比实验室组织的盲样考核工作；完成省级艾滋病性病中心组织的盲样考核工作；完成</w:t>
            </w:r>
            <w:r>
              <w:rPr>
                <w:rFonts w:ascii="宋体" w:eastAsia="宋体" w:hAnsi="宋体" w:cs="宋体" w:hint="eastAsia"/>
                <w:color w:val="000000"/>
                <w:sz w:val="21"/>
                <w:szCs w:val="21"/>
              </w:rPr>
              <w:t>省疾控中心免规所下发的乙脑及风疹麻疹血清学及核酸盲样考核工作。</w:t>
            </w:r>
            <w:r w:rsidRPr="00C566CF">
              <w:rPr>
                <w:rFonts w:ascii="宋体" w:eastAsia="宋体" w:hAnsi="宋体" w:cs="宋体" w:hint="eastAsia"/>
                <w:color w:val="000000"/>
                <w:sz w:val="21"/>
                <w:szCs w:val="21"/>
              </w:rPr>
              <w:t>组织开展全州艾滋病检测点及筛查实验室艾滋病</w:t>
            </w:r>
            <w:r>
              <w:rPr>
                <w:rFonts w:ascii="宋体" w:eastAsia="宋体" w:hAnsi="宋体" w:cs="宋体" w:hint="eastAsia"/>
                <w:color w:val="000000"/>
                <w:sz w:val="21"/>
                <w:szCs w:val="21"/>
              </w:rPr>
              <w:t>盲样考核工作。组织开展全州二级以上医疗机构梅毒及丙肝考核工作。</w:t>
            </w:r>
            <w:r w:rsidRPr="00C566CF">
              <w:rPr>
                <w:rFonts w:ascii="宋体" w:eastAsia="宋体" w:hAnsi="宋体" w:cs="宋体" w:hint="eastAsia"/>
                <w:color w:val="000000"/>
                <w:sz w:val="21"/>
                <w:szCs w:val="21"/>
              </w:rPr>
              <w:t>完成仪器检定10台，全年出具151份报告。开展了一次实验室内审工作，根据内审提出整改意见，并按规定时间完成了整改工作。</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7、</w:t>
            </w:r>
            <w:r w:rsidRPr="00C566CF">
              <w:rPr>
                <w:rFonts w:ascii="宋体" w:eastAsia="宋体" w:hAnsi="宋体" w:cs="宋体" w:hint="eastAsia"/>
                <w:color w:val="000000"/>
                <w:sz w:val="21"/>
                <w:szCs w:val="21"/>
              </w:rPr>
              <w:t>健康教育工作</w:t>
            </w:r>
          </w:p>
          <w:p w:rsidR="00C566CF" w:rsidRPr="00C566CF" w:rsidRDefault="00C566CF" w:rsidP="00C566CF">
            <w:pPr>
              <w:pStyle w:val="a5"/>
              <w:spacing w:line="560" w:lineRule="exact"/>
              <w:ind w:firstLineChars="200" w:firstLine="420"/>
              <w:rPr>
                <w:color w:val="000000"/>
                <w:sz w:val="21"/>
                <w:szCs w:val="21"/>
              </w:rPr>
            </w:pPr>
            <w:r>
              <w:rPr>
                <w:rFonts w:hint="eastAsia"/>
                <w:color w:val="000000"/>
                <w:sz w:val="21"/>
                <w:szCs w:val="21"/>
              </w:rPr>
              <w:t>①</w:t>
            </w:r>
            <w:r w:rsidRPr="00C566CF">
              <w:rPr>
                <w:rFonts w:hint="eastAsia"/>
                <w:color w:val="000000"/>
                <w:sz w:val="21"/>
                <w:szCs w:val="21"/>
              </w:rPr>
              <w:t>并根据健康教育有关文件要求，制定了《迪庆州疾控中心健康教育工作计划》、《迪庆州健康素养行动项目实施方案》、《迪庆州健康素养监测工作实施</w:t>
            </w:r>
            <w:r w:rsidRPr="00C566CF">
              <w:rPr>
                <w:rFonts w:hint="eastAsia"/>
                <w:color w:val="000000"/>
                <w:sz w:val="21"/>
                <w:szCs w:val="21"/>
              </w:rPr>
              <w:lastRenderedPageBreak/>
              <w:t>方案》、《迪庆州健康巡讲项目工作方案》、《迪庆州2017年健康教育公益广告项目工作方案》等。</w:t>
            </w:r>
          </w:p>
          <w:p w:rsidR="00C566CF" w:rsidRPr="00C566CF" w:rsidRDefault="00C566CF" w:rsidP="00C566CF">
            <w:pPr>
              <w:pStyle w:val="a5"/>
              <w:spacing w:line="560" w:lineRule="exact"/>
              <w:ind w:firstLineChars="200" w:firstLine="420"/>
              <w:rPr>
                <w:color w:val="000000"/>
                <w:sz w:val="21"/>
                <w:szCs w:val="21"/>
              </w:rPr>
            </w:pPr>
            <w:r>
              <w:rPr>
                <w:rFonts w:hint="eastAsia"/>
                <w:color w:val="000000"/>
                <w:sz w:val="21"/>
                <w:szCs w:val="21"/>
              </w:rPr>
              <w:t>②</w:t>
            </w:r>
            <w:r w:rsidRPr="00C566CF">
              <w:rPr>
                <w:rFonts w:hint="eastAsia"/>
                <w:color w:val="000000"/>
                <w:sz w:val="21"/>
                <w:szCs w:val="21"/>
              </w:rPr>
              <w:t>及时协同各单位向辖区居民发放各种健康教育宣传资料10万余份。同时还制作种类多样的宣传材料。充分利用云南省疾控资讯网网络平台总结我中心健康教育宣传活动，利用报刊、电视进行健康教育知识宣传，提倡广大群众自觉养成良好的卫生健康习惯。发放各类健康素养、控烟健康宣传资料、《科学就医》等读物。</w:t>
            </w:r>
          </w:p>
          <w:p w:rsidR="00C566CF" w:rsidRPr="00C566CF" w:rsidRDefault="00C566CF" w:rsidP="00C566CF">
            <w:pPr>
              <w:pStyle w:val="a5"/>
              <w:spacing w:line="560" w:lineRule="exact"/>
              <w:ind w:firstLineChars="200" w:firstLine="420"/>
              <w:rPr>
                <w:color w:val="000000"/>
                <w:sz w:val="21"/>
                <w:szCs w:val="21"/>
              </w:rPr>
            </w:pPr>
            <w:r>
              <w:rPr>
                <w:rFonts w:hint="eastAsia"/>
                <w:color w:val="000000"/>
                <w:sz w:val="21"/>
                <w:szCs w:val="21"/>
              </w:rPr>
              <w:t>③</w:t>
            </w:r>
            <w:r w:rsidRPr="00C566CF">
              <w:rPr>
                <w:rFonts w:hint="eastAsia"/>
                <w:color w:val="000000"/>
                <w:sz w:val="21"/>
                <w:szCs w:val="21"/>
              </w:rPr>
              <w:t>利用各种形式，多渠道全方位的开展健康教育宣传活动。在2017年的“</w:t>
            </w:r>
            <w:smartTag w:uri="urn:schemas-microsoft-com:office:smarttags" w:element="chmetcnv">
              <w:smartTagPr>
                <w:attr w:name="UnitName" w:val="”"/>
                <w:attr w:name="SourceValue" w:val="3.24"/>
                <w:attr w:name="HasSpace" w:val="False"/>
                <w:attr w:name="Negative" w:val="False"/>
                <w:attr w:name="NumberType" w:val="1"/>
                <w:attr w:name="TCSC" w:val="0"/>
              </w:smartTagPr>
              <w:r w:rsidRPr="00C566CF">
                <w:rPr>
                  <w:rFonts w:hint="eastAsia"/>
                  <w:color w:val="000000"/>
                  <w:sz w:val="21"/>
                  <w:szCs w:val="21"/>
                </w:rPr>
                <w:t>3.24”</w:t>
              </w:r>
            </w:smartTag>
            <w:r w:rsidRPr="00C566CF">
              <w:rPr>
                <w:rFonts w:hint="eastAsia"/>
                <w:color w:val="000000"/>
                <w:sz w:val="21"/>
                <w:szCs w:val="21"/>
              </w:rPr>
              <w:t>结核病防治日、“</w:t>
            </w:r>
            <w:smartTag w:uri="urn:schemas-microsoft-com:office:smarttags" w:element="chmetcnv">
              <w:smartTagPr>
                <w:attr w:name="UnitName" w:val="”"/>
                <w:attr w:name="SourceValue" w:val="4.25"/>
                <w:attr w:name="HasSpace" w:val="False"/>
                <w:attr w:name="Negative" w:val="False"/>
                <w:attr w:name="NumberType" w:val="1"/>
                <w:attr w:name="TCSC" w:val="0"/>
              </w:smartTagPr>
              <w:r w:rsidRPr="00C566CF">
                <w:rPr>
                  <w:rFonts w:hint="eastAsia"/>
                  <w:color w:val="000000"/>
                  <w:sz w:val="21"/>
                  <w:szCs w:val="21"/>
                </w:rPr>
                <w:t>4.25”</w:t>
              </w:r>
            </w:smartTag>
            <w:r w:rsidRPr="00C566CF">
              <w:rPr>
                <w:rFonts w:hint="eastAsia"/>
                <w:color w:val="000000"/>
                <w:sz w:val="21"/>
                <w:szCs w:val="21"/>
              </w:rPr>
              <w:t>计划免疫日、“</w:t>
            </w:r>
            <w:smartTag w:uri="urn:schemas-microsoft-com:office:smarttags" w:element="chmetcnv">
              <w:smartTagPr>
                <w:attr w:name="UnitName" w:val="”"/>
                <w:attr w:name="SourceValue" w:val="4.26"/>
                <w:attr w:name="HasSpace" w:val="False"/>
                <w:attr w:name="Negative" w:val="False"/>
                <w:attr w:name="NumberType" w:val="1"/>
                <w:attr w:name="TCSC" w:val="0"/>
              </w:smartTagPr>
              <w:r w:rsidRPr="00C566CF">
                <w:rPr>
                  <w:rFonts w:hint="eastAsia"/>
                  <w:color w:val="000000"/>
                  <w:sz w:val="21"/>
                  <w:szCs w:val="21"/>
                </w:rPr>
                <w:t>4.26”</w:t>
              </w:r>
            </w:smartTag>
            <w:r w:rsidRPr="00C566CF">
              <w:rPr>
                <w:rFonts w:hint="eastAsia"/>
                <w:color w:val="000000"/>
                <w:sz w:val="21"/>
                <w:szCs w:val="21"/>
              </w:rPr>
              <w:t xml:space="preserve">疟疾宣传日、“5. </w:t>
            </w:r>
            <w:smartTag w:uri="urn:schemas-microsoft-com:office:smarttags" w:element="chmetcnv">
              <w:smartTagPr>
                <w:attr w:name="UnitName" w:val="”"/>
                <w:attr w:name="SourceValue" w:val="31"/>
                <w:attr w:name="HasSpace" w:val="False"/>
                <w:attr w:name="Negative" w:val="False"/>
                <w:attr w:name="NumberType" w:val="1"/>
                <w:attr w:name="TCSC" w:val="0"/>
              </w:smartTagPr>
              <w:r w:rsidRPr="00C566CF">
                <w:rPr>
                  <w:rFonts w:hint="eastAsia"/>
                  <w:color w:val="000000"/>
                  <w:sz w:val="21"/>
                  <w:szCs w:val="21"/>
                </w:rPr>
                <w:t>31”</w:t>
              </w:r>
            </w:smartTag>
            <w:r w:rsidRPr="00C566CF">
              <w:rPr>
                <w:rFonts w:hint="eastAsia"/>
                <w:color w:val="000000"/>
                <w:sz w:val="21"/>
                <w:szCs w:val="21"/>
              </w:rPr>
              <w:t>世界无烟日、12.1世界防治艾滋病日等组织中心人员在池卜卡步行街、社区、等人群密集的地方举行健康教育宣传活动，对育龄妇女和学生、老年人、慢性病患者开设健康教育咨询。同时发放各种宣传材料30万余份。</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④</w:t>
            </w:r>
            <w:r w:rsidRPr="00C566CF">
              <w:rPr>
                <w:rFonts w:ascii="宋体" w:eastAsia="宋体" w:hAnsi="宋体" w:cs="宋体" w:hint="eastAsia"/>
                <w:color w:val="000000"/>
                <w:sz w:val="21"/>
                <w:szCs w:val="21"/>
              </w:rPr>
              <w:t>我中心积极开展以健康素养项目健康巡讲进校园活动，对州民专、州藏文中学、州民中、上海高中进行健康教育知识讲座。并进行了健康教育现场测试，健康知识知晓率和行为形成率均达95%以上。指导学校定期刊出卫生知识宣传栏。本年度我科室已经完成各类人群健康知识讲座 5场，受教人员2万余人。并制作课件15个版式，在各场所播放电子屏8次幅，布标定制7次幅。共上传疾控网文章39篇。本年度完成单位人员发表国家级刊物论文收录15人次，表彰人员收录省级6人次获奖，州级3人次共9人次获奖。</w:t>
            </w:r>
          </w:p>
          <w:p w:rsidR="00C566CF" w:rsidRPr="00C566CF" w:rsidRDefault="00C566CF" w:rsidP="00C566CF">
            <w:pPr>
              <w:spacing w:line="560" w:lineRule="exact"/>
              <w:ind w:firstLineChars="150" w:firstLine="315"/>
              <w:rPr>
                <w:rFonts w:ascii="宋体" w:eastAsia="宋体" w:hAnsi="宋体" w:cs="宋体"/>
                <w:color w:val="000000"/>
                <w:sz w:val="21"/>
                <w:szCs w:val="21"/>
              </w:rPr>
            </w:pPr>
            <w:r>
              <w:rPr>
                <w:rFonts w:ascii="宋体" w:eastAsia="宋体" w:hAnsi="宋体" w:cs="宋体" w:hint="eastAsia"/>
                <w:color w:val="000000"/>
                <w:sz w:val="21"/>
                <w:szCs w:val="21"/>
              </w:rPr>
              <w:t>⑤</w:t>
            </w:r>
            <w:r w:rsidRPr="00C566CF">
              <w:rPr>
                <w:rFonts w:ascii="宋体" w:eastAsia="宋体" w:hAnsi="宋体" w:cs="宋体" w:hint="eastAsia"/>
                <w:color w:val="000000"/>
                <w:sz w:val="21"/>
                <w:szCs w:val="21"/>
              </w:rPr>
              <w:t>单位采购：本年度完成医疗耗材9次，办公耗材68次，办公设备2次，办公桌椅1次，试剂订购37次，易制毒品1次，完成大型招标采购2次。</w:t>
            </w:r>
          </w:p>
          <w:p w:rsidR="00C566CF" w:rsidRPr="00C566CF" w:rsidRDefault="00C566CF" w:rsidP="00C566CF">
            <w:pPr>
              <w:spacing w:line="560" w:lineRule="exact"/>
              <w:ind w:firstLine="630"/>
              <w:rPr>
                <w:rFonts w:ascii="宋体" w:eastAsia="宋体" w:hAnsi="宋体" w:cs="宋体"/>
                <w:color w:val="000000"/>
                <w:sz w:val="21"/>
                <w:szCs w:val="21"/>
              </w:rPr>
            </w:pPr>
            <w:r>
              <w:rPr>
                <w:rFonts w:ascii="宋体" w:eastAsia="宋体" w:hAnsi="宋体" w:cs="宋体" w:hint="eastAsia"/>
                <w:color w:val="000000"/>
                <w:sz w:val="21"/>
                <w:szCs w:val="21"/>
              </w:rPr>
              <w:t>8、</w:t>
            </w:r>
            <w:r w:rsidRPr="00C566CF">
              <w:rPr>
                <w:rFonts w:ascii="宋体" w:eastAsia="宋体" w:hAnsi="宋体" w:cs="宋体" w:hint="eastAsia"/>
                <w:color w:val="000000"/>
                <w:sz w:val="21"/>
                <w:szCs w:val="21"/>
              </w:rPr>
              <w:t>五大卫生工作</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①</w:t>
            </w:r>
            <w:r w:rsidRPr="00C566CF">
              <w:rPr>
                <w:rFonts w:ascii="宋体" w:eastAsia="宋体" w:hAnsi="宋体" w:cs="宋体" w:hint="eastAsia"/>
                <w:color w:val="000000"/>
                <w:sz w:val="21"/>
                <w:szCs w:val="21"/>
              </w:rPr>
              <w:t>从业人员健康体检：全年共体检、办理健康合格证1516人，艾滋病复检、打卡70人。</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lastRenderedPageBreak/>
              <w:t>②</w:t>
            </w:r>
            <w:r w:rsidRPr="00C566CF">
              <w:rPr>
                <w:rFonts w:ascii="宋体" w:eastAsia="宋体" w:hAnsi="宋体" w:cs="宋体" w:hint="eastAsia"/>
                <w:color w:val="000000"/>
                <w:sz w:val="21"/>
                <w:szCs w:val="21"/>
              </w:rPr>
              <w:t>学校卫生工作：开展学校常见传染病防治知识宣传教育工作；每月向三县疾控中心收集相关资料，并按季度认真做好学校传染病、突发公共卫生事件（季度）分析工作，按时上报省疾控中心学校卫生科、迪庆州卫生局、迪庆州教育局。2017年共报告乙类传染病6种55例，报告发病率93.9304/10万，传播途径以肠道为主；2017年全州无共发生突发事件。学校营养餐系统及时查看、及时反馈指导。</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③</w:t>
            </w:r>
            <w:r w:rsidRPr="00C566CF">
              <w:rPr>
                <w:rFonts w:ascii="宋体" w:eastAsia="宋体" w:hAnsi="宋体" w:cs="宋体" w:hint="eastAsia"/>
                <w:color w:val="000000"/>
                <w:sz w:val="21"/>
                <w:szCs w:val="21"/>
              </w:rPr>
              <w:t>环境卫生工作：根据《2017年云南农村环境卫生监测项目技术方案》的要求，已完成枯水期、丰水期35个点86份水的监测工作，检验结果数据已经按时上报，按时审核三县数据。2017年全州监测的65个农村饮水，全州两县一市的29个乡镇，覆盖全州100%的乡镇。州级35个监测点。2017年全州共采集监测水样366件，合格85件，合格率23.22% 。</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④</w:t>
            </w:r>
            <w:r w:rsidRPr="00C566CF">
              <w:rPr>
                <w:rFonts w:ascii="宋体" w:eastAsia="宋体" w:hAnsi="宋体" w:cs="宋体" w:hint="eastAsia"/>
                <w:color w:val="000000"/>
                <w:sz w:val="21"/>
                <w:szCs w:val="21"/>
              </w:rPr>
              <w:t>职业卫生工作：按云南省卫计委2017年重点职业病监测与职业健康风险评估工作方案要求，</w:t>
            </w:r>
            <w:smartTag w:uri="urn:schemas-microsoft-com:office:smarttags" w:element="chsdate">
              <w:smartTagPr>
                <w:attr w:name="Year" w:val="2017"/>
                <w:attr w:name="Month" w:val="11"/>
                <w:attr w:name="Day" w:val="20"/>
                <w:attr w:name="IsLunarDate" w:val="False"/>
                <w:attr w:name="IsROCDate" w:val="False"/>
              </w:smartTagPr>
              <w:r w:rsidRPr="00C566CF">
                <w:rPr>
                  <w:rFonts w:ascii="宋体" w:eastAsia="宋体" w:hAnsi="宋体" w:cs="宋体" w:hint="eastAsia"/>
                  <w:color w:val="000000"/>
                  <w:sz w:val="21"/>
                  <w:szCs w:val="21"/>
                </w:rPr>
                <w:t>11月20日</w:t>
              </w:r>
            </w:smartTag>
            <w:r w:rsidRPr="00C566CF">
              <w:rPr>
                <w:rFonts w:ascii="宋体" w:eastAsia="宋体" w:hAnsi="宋体" w:cs="宋体" w:hint="eastAsia"/>
                <w:color w:val="000000"/>
                <w:sz w:val="21"/>
                <w:szCs w:val="21"/>
              </w:rPr>
              <w:t>前已经上交相关数据库的数据，德钦县尘肺病矽肺2例，香格里拉市矽肺病1例。</w:t>
            </w:r>
            <w:smartTag w:uri="urn:schemas-microsoft-com:office:smarttags" w:element="chsdate">
              <w:smartTagPr>
                <w:attr w:name="Year" w:val="2017"/>
                <w:attr w:name="Month" w:val="12"/>
                <w:attr w:name="Day" w:val="30"/>
                <w:attr w:name="IsLunarDate" w:val="False"/>
                <w:attr w:name="IsROCDate" w:val="False"/>
              </w:smartTagPr>
              <w:r w:rsidRPr="00C566CF">
                <w:rPr>
                  <w:rFonts w:ascii="宋体" w:eastAsia="宋体" w:hAnsi="宋体" w:cs="宋体" w:hint="eastAsia"/>
                  <w:color w:val="000000"/>
                  <w:sz w:val="21"/>
                  <w:szCs w:val="21"/>
                </w:rPr>
                <w:t>12月30日</w:t>
              </w:r>
            </w:smartTag>
            <w:r w:rsidRPr="00C566CF">
              <w:rPr>
                <w:rFonts w:ascii="宋体" w:eastAsia="宋体" w:hAnsi="宋体" w:cs="宋体" w:hint="eastAsia"/>
                <w:color w:val="000000"/>
                <w:sz w:val="21"/>
                <w:szCs w:val="21"/>
              </w:rPr>
              <w:t>上报2017年重点职业病监测与职业健康风险评估报告。1-12月份农药中毒38起。</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⑤</w:t>
            </w:r>
            <w:r w:rsidRPr="00C566CF">
              <w:rPr>
                <w:rFonts w:ascii="宋体" w:eastAsia="宋体" w:hAnsi="宋体" w:cs="宋体" w:hint="eastAsia"/>
                <w:color w:val="000000"/>
                <w:sz w:val="21"/>
                <w:szCs w:val="21"/>
              </w:rPr>
              <w:t>食品卫生工作：（1）食物中毒事件报告8起,均开展流行病学调查，并及时上报，及时审核。无突发事件。食源性疾病病例报告416例。哨点医院在 2 个工作日内通过“食源性疾病监测报告系统”填报病例监测信息的及时率为45.43%。（2）认真开展食品从业人员、公共场所从业人员的健康体检工作及健康证发放。</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⑥</w:t>
            </w:r>
            <w:r w:rsidRPr="00C566CF">
              <w:rPr>
                <w:rFonts w:ascii="宋体" w:eastAsia="宋体" w:hAnsi="宋体" w:cs="宋体" w:hint="eastAsia"/>
                <w:color w:val="000000"/>
                <w:sz w:val="21"/>
                <w:szCs w:val="21"/>
              </w:rPr>
              <w:t>放射卫生：按要求管理医用放射工作场所14家，向工作人员发放个人剂量计52人份。在香格里拉市城区及三县城区内7家医院放射防护与性能进行监测； CT防护检测2台，DR防护检测 10台；DR性能检测11台；1家乡镇卫生院放射工作场所DR预、控评1台。</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lastRenderedPageBreak/>
              <w:t>⑦</w:t>
            </w:r>
            <w:r w:rsidRPr="00C566CF">
              <w:rPr>
                <w:rFonts w:ascii="宋体" w:eastAsia="宋体" w:hAnsi="宋体" w:cs="宋体" w:hint="eastAsia"/>
                <w:color w:val="000000"/>
                <w:sz w:val="21"/>
                <w:szCs w:val="21"/>
              </w:rPr>
              <w:t>配合迪庆州卫计委卫生监督所，完成城区8家宾馆、酒店及开发区公共场所的床单、被套、毛巾、枕头套、茶杯、洗脸盆、浴盆等卫生用具的消毒效果监测，采样231份样品。</w:t>
            </w:r>
          </w:p>
          <w:p w:rsidR="00C566CF" w:rsidRPr="00C566CF" w:rsidRDefault="00C566CF" w:rsidP="00C566CF">
            <w:pPr>
              <w:spacing w:line="560" w:lineRule="exact"/>
              <w:ind w:firstLineChars="250" w:firstLine="525"/>
              <w:rPr>
                <w:rFonts w:ascii="宋体" w:eastAsia="宋体" w:hAnsi="宋体" w:cs="宋体"/>
                <w:color w:val="000000"/>
                <w:sz w:val="21"/>
                <w:szCs w:val="21"/>
              </w:rPr>
            </w:pPr>
            <w:r>
              <w:rPr>
                <w:rFonts w:ascii="宋体" w:eastAsia="宋体" w:hAnsi="宋体" w:cs="宋体" w:hint="eastAsia"/>
                <w:color w:val="000000"/>
                <w:sz w:val="21"/>
                <w:szCs w:val="21"/>
              </w:rPr>
              <w:t>⑧</w:t>
            </w:r>
            <w:r w:rsidRPr="00C566CF">
              <w:rPr>
                <w:rFonts w:ascii="宋体" w:eastAsia="宋体" w:hAnsi="宋体" w:cs="宋体" w:hint="eastAsia"/>
                <w:color w:val="000000"/>
                <w:sz w:val="21"/>
                <w:szCs w:val="21"/>
              </w:rPr>
              <w:t>医疗机构医院感染卫生监测工作：对迪庆州医院、迪庆州藏医院、迪庆肝胆专科医院、香格里拉协和医院、迪庆州民族中专学校门诊、香格里拉博爱医院进行了一年两次的监督监测，检测208份样品。</w:t>
            </w:r>
          </w:p>
          <w:p w:rsidR="00C566CF" w:rsidRPr="00C566CF" w:rsidRDefault="00C566CF" w:rsidP="00C566CF">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9、</w:t>
            </w:r>
            <w:r w:rsidRPr="00C566CF">
              <w:rPr>
                <w:rFonts w:ascii="宋体" w:eastAsia="宋体" w:hAnsi="宋体" w:cs="宋体" w:hint="eastAsia"/>
                <w:color w:val="000000"/>
                <w:sz w:val="21"/>
                <w:szCs w:val="21"/>
              </w:rPr>
              <w:t>督导、培训工作</w:t>
            </w:r>
          </w:p>
          <w:p w:rsidR="00C566CF" w:rsidRDefault="00C566CF" w:rsidP="00C566CF">
            <w:pPr>
              <w:spacing w:line="560" w:lineRule="exact"/>
              <w:ind w:firstLineChars="200" w:firstLine="420"/>
              <w:rPr>
                <w:rFonts w:ascii="宋体" w:eastAsia="宋体" w:hAnsi="宋体" w:cs="宋体"/>
                <w:color w:val="000000"/>
                <w:sz w:val="21"/>
                <w:szCs w:val="21"/>
              </w:rPr>
            </w:pPr>
            <w:r w:rsidRPr="00C566CF">
              <w:rPr>
                <w:rFonts w:ascii="宋体" w:eastAsia="宋体" w:hAnsi="宋体" w:cs="宋体" w:hint="eastAsia"/>
                <w:color w:val="000000"/>
                <w:sz w:val="21"/>
                <w:szCs w:val="21"/>
              </w:rPr>
              <w:t>根据中心工作计划，2017年中心组织各相关科室，对三县（市）共进行督导工作四次，同时，中心各科室共93期，159人次参加上级培训；53次151人次到三县进行工作检查指导；中心全年月共组织州级培训12期、培训人员近547人。</w:t>
            </w:r>
          </w:p>
          <w:p w:rsidR="00F42E2D" w:rsidRPr="00F42E2D" w:rsidRDefault="00693C73" w:rsidP="00F42E2D">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（二）</w:t>
            </w:r>
            <w:r w:rsidR="00F42E2D" w:rsidRPr="00F42E2D">
              <w:rPr>
                <w:rFonts w:ascii="宋体" w:eastAsia="宋体" w:hAnsi="宋体" w:cs="宋体" w:hint="eastAsia"/>
                <w:color w:val="000000"/>
                <w:sz w:val="21"/>
                <w:szCs w:val="21"/>
              </w:rPr>
              <w:t>存在问题</w:t>
            </w:r>
          </w:p>
          <w:p w:rsidR="00F42E2D" w:rsidRPr="00F42E2D" w:rsidRDefault="00693C73" w:rsidP="00F42E2D">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1、</w:t>
            </w:r>
            <w:r w:rsidR="00F42E2D" w:rsidRPr="00F42E2D">
              <w:rPr>
                <w:rFonts w:ascii="宋体" w:eastAsia="宋体" w:hAnsi="宋体" w:cs="宋体" w:hint="eastAsia"/>
                <w:color w:val="000000"/>
                <w:sz w:val="21"/>
                <w:szCs w:val="21"/>
              </w:rPr>
              <w:t>工作落实不到位：因本年度州级工作任务下发时间晚，同时，本年度部分工作方案及工作计划调整，导致部分科室工作落实不到位，与以往工作要求存在出入，特别是部分项目工作进展缓慢。</w:t>
            </w:r>
          </w:p>
          <w:p w:rsidR="00F42E2D" w:rsidRPr="00F42E2D" w:rsidRDefault="00693C73" w:rsidP="00F42E2D">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2、</w:t>
            </w:r>
            <w:r w:rsidR="00F42E2D" w:rsidRPr="00F42E2D">
              <w:rPr>
                <w:rFonts w:ascii="宋体" w:eastAsia="宋体" w:hAnsi="宋体" w:cs="宋体" w:hint="eastAsia"/>
                <w:color w:val="000000"/>
                <w:sz w:val="21"/>
                <w:szCs w:val="21"/>
              </w:rPr>
              <w:t>部分工作指标滞后：由于科室工作原因对三县（市）开展检查督导工作相对较少，导致县、乡级部分工作存在滞后，病人发现率不足、居民健康档案不规范等。</w:t>
            </w:r>
          </w:p>
          <w:p w:rsidR="00F42E2D" w:rsidRPr="00F42E2D" w:rsidRDefault="00693C73" w:rsidP="00693C73">
            <w:pPr>
              <w:spacing w:line="560" w:lineRule="exact"/>
              <w:ind w:firstLineChars="250" w:firstLine="525"/>
              <w:rPr>
                <w:rFonts w:ascii="宋体" w:eastAsia="宋体" w:hAnsi="宋体" w:cs="宋体"/>
                <w:color w:val="000000"/>
                <w:sz w:val="21"/>
                <w:szCs w:val="21"/>
              </w:rPr>
            </w:pPr>
            <w:r>
              <w:rPr>
                <w:rFonts w:ascii="宋体" w:eastAsia="宋体" w:hAnsi="宋体" w:cs="宋体" w:hint="eastAsia"/>
                <w:color w:val="000000"/>
                <w:sz w:val="21"/>
                <w:szCs w:val="21"/>
              </w:rPr>
              <w:t>3、</w:t>
            </w:r>
            <w:r w:rsidR="00F42E2D" w:rsidRPr="00F42E2D">
              <w:rPr>
                <w:rFonts w:ascii="宋体" w:eastAsia="宋体" w:hAnsi="宋体" w:cs="宋体" w:hint="eastAsia"/>
                <w:color w:val="000000"/>
                <w:sz w:val="21"/>
                <w:szCs w:val="21"/>
              </w:rPr>
              <w:t>制度不完善，责任不明确：由于中心规章制度尚未完善，导致中心科室、工作人员在部分工作及上级要求参加的活动参与不到位，完成力度及时限滞</w:t>
            </w:r>
            <w:r w:rsidR="00F42E2D" w:rsidRPr="00F42E2D">
              <w:rPr>
                <w:rFonts w:ascii="宋体" w:eastAsia="宋体" w:hAnsi="宋体" w:cs="宋体" w:hint="eastAsia"/>
                <w:color w:val="000000"/>
                <w:sz w:val="21"/>
                <w:szCs w:val="21"/>
              </w:rPr>
              <w:lastRenderedPageBreak/>
              <w:t>后。</w:t>
            </w:r>
          </w:p>
          <w:p w:rsidR="00F42E2D" w:rsidRPr="00F42E2D" w:rsidRDefault="00693C73" w:rsidP="00F42E2D">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4、</w:t>
            </w:r>
            <w:r w:rsidR="00F42E2D" w:rsidRPr="00F42E2D">
              <w:rPr>
                <w:rFonts w:ascii="宋体" w:eastAsia="宋体" w:hAnsi="宋体" w:cs="宋体" w:hint="eastAsia"/>
                <w:color w:val="000000"/>
                <w:sz w:val="21"/>
                <w:szCs w:val="21"/>
              </w:rPr>
              <w:t>科室管理不规范，目标不明确：由于中心相关科室管理不规范，责任目标不明确，导致工作人员工作积极性不高，主动性较差，工作安排时时有推诿情况发生。</w:t>
            </w:r>
          </w:p>
          <w:p w:rsidR="00F42E2D" w:rsidRPr="00F42E2D" w:rsidRDefault="00693C73" w:rsidP="00F42E2D">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5、</w:t>
            </w:r>
            <w:r w:rsidR="00F42E2D" w:rsidRPr="00F42E2D">
              <w:rPr>
                <w:rFonts w:ascii="宋体" w:eastAsia="宋体" w:hAnsi="宋体" w:cs="宋体" w:hint="eastAsia"/>
                <w:color w:val="000000"/>
                <w:sz w:val="21"/>
                <w:szCs w:val="21"/>
              </w:rPr>
              <w:t>健康教育力度不足：全州范围内，针对各类传染病及慢性非传染病防治的相关知识点及宣传力度不足，导致各类人群对众多疾病人存在芥蒂心理，从而出现普遍歧视现象，致使相关工作难以开展。</w:t>
            </w:r>
          </w:p>
          <w:p w:rsidR="00C566CF" w:rsidRPr="00C566CF" w:rsidRDefault="00693C73" w:rsidP="005F45E5">
            <w:pPr>
              <w:spacing w:line="560" w:lineRule="exact"/>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6、</w:t>
            </w:r>
            <w:r w:rsidR="00F42E2D" w:rsidRPr="00F42E2D">
              <w:rPr>
                <w:rFonts w:ascii="宋体" w:eastAsia="宋体" w:hAnsi="宋体" w:cs="宋体" w:hint="eastAsia"/>
                <w:color w:val="000000"/>
                <w:sz w:val="21"/>
                <w:szCs w:val="21"/>
              </w:rPr>
              <w:t>人员不足：本年内退休3人加之保健连人带编划分出中心5人，致使原本就不足的工作人员，显得更加稀少，由于中心专业人员不足，致使部分工作滞后。</w:t>
            </w:r>
          </w:p>
          <w:p w:rsidR="00981741" w:rsidRPr="00981741" w:rsidRDefault="005F45E5" w:rsidP="00981741">
            <w:pPr>
              <w:adjustRightInd/>
              <w:snapToGrid/>
              <w:spacing w:after="0" w:line="480" w:lineRule="auto"/>
              <w:ind w:firstLine="480"/>
              <w:rPr>
                <w:rFonts w:ascii="宋体" w:eastAsia="宋体" w:hAnsi="宋体" w:cs="宋体"/>
                <w:color w:val="000000"/>
                <w:sz w:val="21"/>
                <w:szCs w:val="21"/>
              </w:rPr>
            </w:pPr>
            <w:r>
              <w:rPr>
                <w:rFonts w:ascii="宋体" w:eastAsia="宋体" w:hAnsi="宋体" w:cs="宋体" w:hint="eastAsia"/>
                <w:color w:val="000000"/>
                <w:sz w:val="21"/>
                <w:szCs w:val="21"/>
              </w:rPr>
              <w:t>四</w:t>
            </w:r>
            <w:r w:rsidR="00981741" w:rsidRPr="00981741">
              <w:rPr>
                <w:rFonts w:ascii="宋体" w:eastAsia="宋体" w:hAnsi="宋体" w:cs="宋体" w:hint="eastAsia"/>
                <w:color w:val="000000"/>
                <w:sz w:val="21"/>
                <w:szCs w:val="21"/>
              </w:rPr>
              <w:t>、其他需要说明的问题</w:t>
            </w:r>
          </w:p>
          <w:p w:rsidR="00981741" w:rsidRPr="00981741" w:rsidRDefault="005F45E5" w:rsidP="005F45E5">
            <w:pPr>
              <w:adjustRightInd/>
              <w:snapToGrid/>
              <w:spacing w:after="0" w:line="480" w:lineRule="auto"/>
              <w:ind w:firstLine="480"/>
              <w:rPr>
                <w:rFonts w:ascii="宋体" w:eastAsia="宋体" w:hAnsi="宋体" w:cs="宋体"/>
                <w:color w:val="000000"/>
                <w:sz w:val="21"/>
                <w:szCs w:val="21"/>
              </w:rPr>
            </w:pPr>
            <w:r>
              <w:rPr>
                <w:rFonts w:ascii="宋体" w:eastAsia="宋体" w:hAnsi="宋体" w:cs="宋体" w:hint="eastAsia"/>
                <w:color w:val="000000"/>
                <w:sz w:val="21"/>
                <w:szCs w:val="21"/>
              </w:rPr>
              <w:t>迪庆州疾控中心在2017年预算中有卫七项目还贷金1.4万元，但在2017年度已还完卫七项目所有贷款，按财政要求已退回迪庆州财政局，我中心也作支出处理，但是在决算时，财政局国库科科长要求列为财政应返回额度中，所以在报表中有1.4万元财政支出结转结余资金。所以从报表上看到疾控中心未执行完2017年度预算的情况。</w:t>
            </w:r>
          </w:p>
        </w:tc>
      </w:tr>
    </w:tbl>
    <w:p w:rsidR="004358AB" w:rsidRDefault="004358AB" w:rsidP="00D31D50">
      <w:pPr>
        <w:spacing w:line="220" w:lineRule="atLeast"/>
        <w:rPr>
          <w:rFonts w:hint="eastAsia"/>
        </w:rPr>
      </w:pPr>
    </w:p>
    <w:p w:rsidR="005F45E5" w:rsidRDefault="005F45E5" w:rsidP="00D31D50">
      <w:pPr>
        <w:spacing w:line="220" w:lineRule="atLeast"/>
        <w:rPr>
          <w:rFonts w:hint="eastAsia"/>
        </w:rPr>
      </w:pPr>
    </w:p>
    <w:p w:rsidR="005F45E5" w:rsidRDefault="005F45E5" w:rsidP="00D31D50">
      <w:pPr>
        <w:spacing w:line="220" w:lineRule="atLeast"/>
        <w:rPr>
          <w:rFonts w:hint="eastAsia"/>
        </w:rPr>
      </w:pPr>
    </w:p>
    <w:p w:rsidR="005F45E5" w:rsidRDefault="005F45E5" w:rsidP="00D31D50">
      <w:pPr>
        <w:spacing w:line="220" w:lineRule="atLeast"/>
      </w:pPr>
      <w:r>
        <w:rPr>
          <w:rFonts w:hint="eastAsia"/>
        </w:rPr>
        <w:t xml:space="preserve">                                                                                                                                 </w:t>
      </w:r>
      <w:r>
        <w:rPr>
          <w:rFonts w:hint="eastAsia"/>
        </w:rPr>
        <w:t>迪庆州疾病预防控制中心</w:t>
      </w:r>
    </w:p>
    <w:sectPr w:rsidR="005F45E5" w:rsidSect="000117BB">
      <w:footerReference w:type="default" r:id="rId6"/>
      <w:pgSz w:w="16838" w:h="11906" w:orient="landscape"/>
      <w:pgMar w:top="1588" w:right="1588" w:bottom="1588" w:left="158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7EB" w:rsidRDefault="002B77EB" w:rsidP="00981741">
      <w:pPr>
        <w:spacing w:after="0"/>
      </w:pPr>
      <w:r>
        <w:separator/>
      </w:r>
    </w:p>
  </w:endnote>
  <w:endnote w:type="continuationSeparator" w:id="0">
    <w:p w:rsidR="002B77EB" w:rsidRDefault="002B77EB" w:rsidP="009817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8159"/>
      <w:docPartObj>
        <w:docPartGallery w:val="Page Numbers (Bottom of Page)"/>
        <w:docPartUnique/>
      </w:docPartObj>
    </w:sdtPr>
    <w:sdtContent>
      <w:p w:rsidR="000B7E85" w:rsidRDefault="000B7E85">
        <w:pPr>
          <w:pStyle w:val="a4"/>
          <w:jc w:val="center"/>
        </w:pPr>
        <w:fldSimple w:instr=" PAGE   \* MERGEFORMAT ">
          <w:r w:rsidR="00CD3943" w:rsidRPr="00CD3943">
            <w:rPr>
              <w:noProof/>
              <w:lang w:val="zh-CN"/>
            </w:rPr>
            <w:t>10</w:t>
          </w:r>
        </w:fldSimple>
      </w:p>
    </w:sdtContent>
  </w:sdt>
  <w:p w:rsidR="000B7E85" w:rsidRDefault="000B7E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7EB" w:rsidRDefault="002B77EB" w:rsidP="00981741">
      <w:pPr>
        <w:spacing w:after="0"/>
      </w:pPr>
      <w:r>
        <w:separator/>
      </w:r>
    </w:p>
  </w:footnote>
  <w:footnote w:type="continuationSeparator" w:id="0">
    <w:p w:rsidR="002B77EB" w:rsidRDefault="002B77EB" w:rsidP="0098174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0117BB"/>
    <w:rsid w:val="00023A23"/>
    <w:rsid w:val="00097DF0"/>
    <w:rsid w:val="000B7E85"/>
    <w:rsid w:val="00197A3B"/>
    <w:rsid w:val="002B4E0D"/>
    <w:rsid w:val="002B77EB"/>
    <w:rsid w:val="00307FF1"/>
    <w:rsid w:val="00323B43"/>
    <w:rsid w:val="003558EE"/>
    <w:rsid w:val="00373D54"/>
    <w:rsid w:val="003D37D8"/>
    <w:rsid w:val="00426133"/>
    <w:rsid w:val="004358AB"/>
    <w:rsid w:val="004610D8"/>
    <w:rsid w:val="0047278B"/>
    <w:rsid w:val="004C3929"/>
    <w:rsid w:val="00524DC9"/>
    <w:rsid w:val="00540A85"/>
    <w:rsid w:val="005F45E5"/>
    <w:rsid w:val="00693C73"/>
    <w:rsid w:val="006A1E81"/>
    <w:rsid w:val="006E0D5F"/>
    <w:rsid w:val="0075220B"/>
    <w:rsid w:val="007F6E99"/>
    <w:rsid w:val="00815488"/>
    <w:rsid w:val="008B7726"/>
    <w:rsid w:val="008C52A2"/>
    <w:rsid w:val="009334E7"/>
    <w:rsid w:val="00981741"/>
    <w:rsid w:val="00AB105B"/>
    <w:rsid w:val="00AC55C1"/>
    <w:rsid w:val="00BF3319"/>
    <w:rsid w:val="00C566CF"/>
    <w:rsid w:val="00CD3943"/>
    <w:rsid w:val="00D31D50"/>
    <w:rsid w:val="00D375C5"/>
    <w:rsid w:val="00E163E5"/>
    <w:rsid w:val="00E86D5A"/>
    <w:rsid w:val="00F31CF5"/>
    <w:rsid w:val="00F42E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174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81741"/>
    <w:rPr>
      <w:rFonts w:ascii="Tahoma" w:hAnsi="Tahoma"/>
      <w:sz w:val="18"/>
      <w:szCs w:val="18"/>
    </w:rPr>
  </w:style>
  <w:style w:type="paragraph" w:styleId="a4">
    <w:name w:val="footer"/>
    <w:basedOn w:val="a"/>
    <w:link w:val="Char0"/>
    <w:uiPriority w:val="99"/>
    <w:unhideWhenUsed/>
    <w:rsid w:val="00981741"/>
    <w:pPr>
      <w:tabs>
        <w:tab w:val="center" w:pos="4153"/>
        <w:tab w:val="right" w:pos="8306"/>
      </w:tabs>
    </w:pPr>
    <w:rPr>
      <w:sz w:val="18"/>
      <w:szCs w:val="18"/>
    </w:rPr>
  </w:style>
  <w:style w:type="character" w:customStyle="1" w:styleId="Char0">
    <w:name w:val="页脚 Char"/>
    <w:basedOn w:val="a0"/>
    <w:link w:val="a4"/>
    <w:uiPriority w:val="99"/>
    <w:rsid w:val="00981741"/>
    <w:rPr>
      <w:rFonts w:ascii="Tahoma" w:hAnsi="Tahoma"/>
      <w:sz w:val="18"/>
      <w:szCs w:val="18"/>
    </w:rPr>
  </w:style>
  <w:style w:type="paragraph" w:styleId="a5">
    <w:name w:val="Normal (Web)"/>
    <w:basedOn w:val="a"/>
    <w:semiHidden/>
    <w:unhideWhenUsed/>
    <w:rsid w:val="00C566CF"/>
    <w:pPr>
      <w:adjustRightInd/>
      <w:snapToGrid/>
      <w:spacing w:after="0"/>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08571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25</Pages>
  <Words>2107</Words>
  <Characters>12013</Characters>
  <Application>Microsoft Office Word</Application>
  <DocSecurity>0</DocSecurity>
  <Lines>100</Lines>
  <Paragraphs>28</Paragraphs>
  <ScaleCrop>false</ScaleCrop>
  <Company/>
  <LinksUpToDate>false</LinksUpToDate>
  <CharactersWithSpaces>14092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30</cp:revision>
  <cp:lastPrinted>2018-07-25T08:33:00Z</cp:lastPrinted>
  <dcterms:created xsi:type="dcterms:W3CDTF">2008-09-11T17:20:00Z</dcterms:created>
  <dcterms:modified xsi:type="dcterms:W3CDTF">2018-07-25T08:35:00Z</dcterms:modified>
</cp:coreProperties>
</file>