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08" w:rsidRDefault="008369C3">
      <w:pPr>
        <w:jc w:val="center"/>
        <w:rPr>
          <w:rFonts w:ascii="仿宋" w:eastAsia="仿宋" w:hAnsi="仿宋" w:cs="仿宋"/>
          <w:b/>
          <w:bCs/>
          <w:sz w:val="44"/>
          <w:szCs w:val="44"/>
        </w:rPr>
      </w:pPr>
      <w:bookmarkStart w:id="0" w:name="_GoBack"/>
      <w:bookmarkEnd w:id="0"/>
      <w:r>
        <w:rPr>
          <w:rFonts w:ascii="仿宋" w:eastAsia="仿宋" w:hAnsi="仿宋" w:cs="仿宋" w:hint="eastAsia"/>
          <w:b/>
          <w:bCs/>
          <w:sz w:val="44"/>
          <w:szCs w:val="44"/>
        </w:rPr>
        <w:t>2017</w:t>
      </w:r>
      <w:r>
        <w:rPr>
          <w:rFonts w:ascii="仿宋" w:eastAsia="仿宋" w:hAnsi="仿宋" w:cs="仿宋" w:hint="eastAsia"/>
          <w:b/>
          <w:bCs/>
          <w:sz w:val="44"/>
          <w:szCs w:val="44"/>
        </w:rPr>
        <w:t>年迪庆州福彩管理中</w:t>
      </w:r>
      <w:proofErr w:type="gramStart"/>
      <w:r>
        <w:rPr>
          <w:rFonts w:ascii="仿宋" w:eastAsia="仿宋" w:hAnsi="仿宋" w:cs="仿宋" w:hint="eastAsia"/>
          <w:b/>
          <w:bCs/>
          <w:sz w:val="44"/>
          <w:szCs w:val="44"/>
        </w:rPr>
        <w:t>心部门</w:t>
      </w:r>
      <w:proofErr w:type="gramEnd"/>
      <w:r>
        <w:rPr>
          <w:rFonts w:ascii="仿宋" w:eastAsia="仿宋" w:hAnsi="仿宋" w:cs="仿宋" w:hint="eastAsia"/>
          <w:b/>
          <w:bCs/>
          <w:sz w:val="44"/>
          <w:szCs w:val="44"/>
        </w:rPr>
        <w:t>决算说明</w:t>
      </w:r>
    </w:p>
    <w:p w:rsidR="00E30A08" w:rsidRDefault="008369C3">
      <w:pPr>
        <w:jc w:val="center"/>
        <w:rPr>
          <w:rFonts w:ascii="仿宋" w:eastAsia="仿宋" w:hAnsi="仿宋" w:cs="仿宋"/>
          <w:b/>
          <w:bCs/>
          <w:sz w:val="36"/>
          <w:szCs w:val="36"/>
        </w:rPr>
      </w:pPr>
      <w:r>
        <w:rPr>
          <w:rFonts w:ascii="仿宋" w:eastAsia="仿宋" w:hAnsi="仿宋" w:cs="仿宋" w:hint="eastAsia"/>
          <w:b/>
          <w:bCs/>
          <w:sz w:val="36"/>
          <w:szCs w:val="36"/>
        </w:rPr>
        <w:t>第一部分</w:t>
      </w:r>
      <w:r>
        <w:rPr>
          <w:rFonts w:ascii="仿宋" w:eastAsia="仿宋" w:hAnsi="仿宋" w:cs="仿宋" w:hint="eastAsia"/>
          <w:b/>
          <w:bCs/>
          <w:sz w:val="36"/>
          <w:szCs w:val="36"/>
        </w:rPr>
        <w:t xml:space="preserve">  </w:t>
      </w:r>
      <w:r>
        <w:rPr>
          <w:rFonts w:ascii="仿宋" w:eastAsia="仿宋" w:hAnsi="仿宋" w:cs="仿宋" w:hint="eastAsia"/>
          <w:b/>
          <w:bCs/>
          <w:sz w:val="36"/>
          <w:szCs w:val="36"/>
        </w:rPr>
        <w:t>基本概况</w:t>
      </w:r>
    </w:p>
    <w:p w:rsidR="00E30A08" w:rsidRDefault="008369C3">
      <w:pPr>
        <w:numPr>
          <w:ilvl w:val="0"/>
          <w:numId w:val="1"/>
        </w:numPr>
        <w:rPr>
          <w:rFonts w:ascii="仿宋" w:eastAsia="仿宋" w:hAnsi="仿宋" w:cs="仿宋"/>
          <w:b/>
          <w:bCs/>
          <w:sz w:val="36"/>
          <w:szCs w:val="36"/>
        </w:rPr>
      </w:pPr>
      <w:r>
        <w:rPr>
          <w:rFonts w:ascii="仿宋" w:eastAsia="仿宋" w:hAnsi="仿宋" w:cs="仿宋" w:hint="eastAsia"/>
          <w:b/>
          <w:bCs/>
          <w:sz w:val="36"/>
          <w:szCs w:val="36"/>
        </w:rPr>
        <w:t>主要职能</w:t>
      </w:r>
    </w:p>
    <w:p w:rsidR="00E30A08" w:rsidRDefault="008369C3">
      <w:pPr>
        <w:rPr>
          <w:rFonts w:ascii="仿宋" w:eastAsia="仿宋" w:hAnsi="仿宋" w:cs="仿宋"/>
          <w:sz w:val="32"/>
          <w:szCs w:val="32"/>
        </w:rPr>
      </w:pPr>
      <w:r>
        <w:rPr>
          <w:rFonts w:ascii="仿宋" w:eastAsia="仿宋" w:hAnsi="仿宋" w:cs="仿宋"/>
          <w:b/>
          <w:bCs/>
          <w:sz w:val="32"/>
          <w:szCs w:val="32"/>
        </w:rPr>
        <w:t>(</w:t>
      </w:r>
      <w:r>
        <w:rPr>
          <w:rFonts w:ascii="仿宋" w:eastAsia="仿宋" w:hAnsi="仿宋" w:cs="仿宋" w:hint="eastAsia"/>
          <w:b/>
          <w:bCs/>
          <w:sz w:val="32"/>
          <w:szCs w:val="32"/>
        </w:rPr>
        <w:t>一）主要职能</w:t>
      </w:r>
      <w:r>
        <w:rPr>
          <w:rFonts w:ascii="仿宋" w:eastAsia="仿宋" w:hAnsi="仿宋" w:cs="仿宋" w:hint="eastAsia"/>
          <w:sz w:val="32"/>
          <w:szCs w:val="32"/>
        </w:rPr>
        <w:t xml:space="preserve">   </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迪庆州福利彩票管理中心承担迪庆州福利彩票发行和销售的管理工作，主要工作职责就是通过发行销售福利彩票筹集社会资金，发展社会福利事业。多年来，中心秉承“扶老、助残、救孤、济困、赈灾”的发行宗旨，遵循“公开、公正、公平、公信”的发行原则，筹集公益金发展社会福利事业和其它公益事业，促进社会和谐稳定、经济建设全面发展。</w:t>
      </w:r>
    </w:p>
    <w:p w:rsidR="00E30A08" w:rsidRDefault="008369C3">
      <w:pPr>
        <w:rPr>
          <w:rFonts w:ascii="仿宋" w:eastAsia="仿宋" w:hAnsi="仿宋" w:cs="仿宋"/>
          <w:b/>
          <w:bCs/>
          <w:sz w:val="32"/>
          <w:szCs w:val="32"/>
        </w:rPr>
      </w:pPr>
      <w:r>
        <w:rPr>
          <w:rFonts w:ascii="仿宋" w:eastAsia="仿宋" w:hAnsi="仿宋" w:cs="仿宋" w:hint="eastAsia"/>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2017</w:t>
      </w:r>
      <w:r>
        <w:rPr>
          <w:rFonts w:ascii="仿宋" w:eastAsia="仿宋" w:hAnsi="仿宋" w:cs="仿宋" w:hint="eastAsia"/>
          <w:b/>
          <w:bCs/>
          <w:sz w:val="32"/>
          <w:szCs w:val="32"/>
        </w:rPr>
        <w:t>年度重点工作任务成情况</w:t>
      </w:r>
    </w:p>
    <w:p w:rsidR="00E30A08" w:rsidRDefault="008369C3">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坚持</w:t>
      </w:r>
      <w:r>
        <w:rPr>
          <w:rFonts w:ascii="仿宋" w:eastAsia="仿宋" w:hAnsi="仿宋" w:cs="仿宋" w:hint="eastAsia"/>
          <w:sz w:val="32"/>
          <w:szCs w:val="32"/>
        </w:rPr>
        <w:t xml:space="preserve"> </w:t>
      </w:r>
      <w:r>
        <w:rPr>
          <w:rFonts w:ascii="仿宋" w:eastAsia="仿宋" w:hAnsi="仿宋" w:cs="仿宋" w:hint="eastAsia"/>
          <w:sz w:val="32"/>
          <w:szCs w:val="32"/>
        </w:rPr>
        <w:t>“安全运行、健康发展”的指导方针，不断强化队伍管理，创新工作思路，以变应变，变中求进，针对彩票市场的激烈竞争，努力挖掘销售渠道，</w:t>
      </w:r>
      <w:proofErr w:type="gramStart"/>
      <w:r>
        <w:rPr>
          <w:rFonts w:ascii="仿宋" w:eastAsia="仿宋" w:hAnsi="仿宋" w:cs="仿宋" w:hint="eastAsia"/>
          <w:sz w:val="32"/>
          <w:szCs w:val="32"/>
        </w:rPr>
        <w:t>使福彩销量</w:t>
      </w:r>
      <w:proofErr w:type="gramEnd"/>
      <w:r>
        <w:rPr>
          <w:rFonts w:ascii="仿宋" w:eastAsia="仿宋" w:hAnsi="仿宋" w:cs="仿宋" w:hint="eastAsia"/>
          <w:sz w:val="32"/>
          <w:szCs w:val="32"/>
        </w:rPr>
        <w:t>在连续高额增长基础上再上一个新台阶。</w:t>
      </w:r>
    </w:p>
    <w:p w:rsidR="00E30A08" w:rsidRDefault="008369C3">
      <w:pPr>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年全州销售福利彩票</w:t>
      </w:r>
      <w:r>
        <w:rPr>
          <w:rFonts w:ascii="仿宋" w:eastAsia="仿宋" w:hAnsi="仿宋" w:cs="仿宋" w:hint="eastAsia"/>
          <w:sz w:val="32"/>
          <w:szCs w:val="32"/>
        </w:rPr>
        <w:t>2.62</w:t>
      </w:r>
      <w:r>
        <w:rPr>
          <w:rFonts w:ascii="仿宋" w:eastAsia="仿宋" w:hAnsi="仿宋" w:cs="仿宋" w:hint="eastAsia"/>
          <w:sz w:val="32"/>
          <w:szCs w:val="32"/>
        </w:rPr>
        <w:t>亿元，与去年全年销量相比较上升了</w:t>
      </w:r>
      <w:r>
        <w:rPr>
          <w:rFonts w:ascii="仿宋" w:eastAsia="仿宋" w:hAnsi="仿宋" w:cs="仿宋" w:hint="eastAsia"/>
          <w:sz w:val="32"/>
          <w:szCs w:val="32"/>
        </w:rPr>
        <w:t>2100</w:t>
      </w:r>
      <w:r>
        <w:rPr>
          <w:rFonts w:ascii="仿宋" w:eastAsia="仿宋" w:hAnsi="仿宋" w:cs="仿宋" w:hint="eastAsia"/>
          <w:sz w:val="32"/>
          <w:szCs w:val="32"/>
        </w:rPr>
        <w:t>万元，根据省中心上半年</w:t>
      </w:r>
      <w:proofErr w:type="gramStart"/>
      <w:r>
        <w:rPr>
          <w:rFonts w:ascii="仿宋" w:eastAsia="仿宋" w:hAnsi="仿宋" w:cs="仿宋" w:hint="eastAsia"/>
          <w:sz w:val="32"/>
          <w:szCs w:val="32"/>
        </w:rPr>
        <w:t>全省福彩销量</w:t>
      </w:r>
      <w:proofErr w:type="gramEnd"/>
      <w:r>
        <w:rPr>
          <w:rFonts w:ascii="仿宋" w:eastAsia="仿宋" w:hAnsi="仿宋" w:cs="仿宋" w:hint="eastAsia"/>
          <w:sz w:val="32"/>
          <w:szCs w:val="32"/>
        </w:rPr>
        <w:t>报表反应，</w:t>
      </w:r>
      <w:proofErr w:type="gramStart"/>
      <w:r>
        <w:rPr>
          <w:rFonts w:ascii="仿宋" w:eastAsia="仿宋" w:hAnsi="仿宋" w:cs="仿宋" w:hint="eastAsia"/>
          <w:sz w:val="32"/>
          <w:szCs w:val="32"/>
        </w:rPr>
        <w:t>我州福彩销量</w:t>
      </w:r>
      <w:proofErr w:type="gramEnd"/>
      <w:r>
        <w:rPr>
          <w:rFonts w:ascii="仿宋" w:eastAsia="仿宋" w:hAnsi="仿宋" w:cs="仿宋" w:hint="eastAsia"/>
          <w:sz w:val="32"/>
          <w:szCs w:val="32"/>
        </w:rPr>
        <w:t>位于全省第</w:t>
      </w:r>
      <w:r>
        <w:rPr>
          <w:rFonts w:ascii="仿宋" w:eastAsia="仿宋" w:hAnsi="仿宋" w:cs="仿宋" w:hint="eastAsia"/>
          <w:sz w:val="32"/>
          <w:szCs w:val="32"/>
        </w:rPr>
        <w:t>13</w:t>
      </w:r>
      <w:r>
        <w:rPr>
          <w:rFonts w:ascii="仿宋" w:eastAsia="仿宋" w:hAnsi="仿宋" w:cs="仿宋" w:hint="eastAsia"/>
          <w:sz w:val="32"/>
          <w:szCs w:val="32"/>
        </w:rPr>
        <w:t>名。</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、完成中福在线</w:t>
      </w:r>
      <w:proofErr w:type="gramStart"/>
      <w:r>
        <w:rPr>
          <w:rFonts w:ascii="仿宋" w:eastAsia="仿宋" w:hAnsi="仿宋" w:cs="仿宋" w:hint="eastAsia"/>
          <w:sz w:val="32"/>
          <w:szCs w:val="32"/>
        </w:rPr>
        <w:t>福彩发行</w:t>
      </w:r>
      <w:proofErr w:type="gramEnd"/>
      <w:r>
        <w:rPr>
          <w:rFonts w:ascii="仿宋" w:eastAsia="仿宋" w:hAnsi="仿宋" w:cs="仿宋" w:hint="eastAsia"/>
          <w:sz w:val="32"/>
          <w:szCs w:val="32"/>
        </w:rPr>
        <w:t>费上缴财政非税管理局工作，执行彩票机构“收支两条线”。</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、圆满的完成了多次</w:t>
      </w:r>
      <w:proofErr w:type="gramStart"/>
      <w:r>
        <w:rPr>
          <w:rFonts w:ascii="仿宋" w:eastAsia="仿宋" w:hAnsi="仿宋" w:cs="仿宋" w:hint="eastAsia"/>
          <w:sz w:val="32"/>
          <w:szCs w:val="32"/>
        </w:rPr>
        <w:t>全州福彩投注</w:t>
      </w:r>
      <w:proofErr w:type="gramEnd"/>
      <w:r>
        <w:rPr>
          <w:rFonts w:ascii="仿宋" w:eastAsia="仿宋" w:hAnsi="仿宋" w:cs="仿宋" w:hint="eastAsia"/>
          <w:sz w:val="32"/>
          <w:szCs w:val="32"/>
        </w:rPr>
        <w:t>站的快乐十分、双</w:t>
      </w:r>
      <w:r>
        <w:rPr>
          <w:rFonts w:ascii="仿宋" w:eastAsia="仿宋" w:hAnsi="仿宋" w:cs="仿宋" w:hint="eastAsia"/>
          <w:sz w:val="32"/>
          <w:szCs w:val="32"/>
        </w:rPr>
        <w:lastRenderedPageBreak/>
        <w:t>色球、</w:t>
      </w:r>
      <w:r>
        <w:rPr>
          <w:rFonts w:ascii="仿宋" w:eastAsia="仿宋" w:hAnsi="仿宋" w:cs="仿宋" w:hint="eastAsia"/>
          <w:sz w:val="32"/>
          <w:szCs w:val="32"/>
        </w:rPr>
        <w:t>3D</w:t>
      </w:r>
      <w:r>
        <w:rPr>
          <w:rFonts w:ascii="仿宋" w:eastAsia="仿宋" w:hAnsi="仿宋" w:cs="仿宋" w:hint="eastAsia"/>
          <w:sz w:val="32"/>
          <w:szCs w:val="32"/>
        </w:rPr>
        <w:t>派奖培训。</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日为</w:t>
      </w:r>
      <w:r>
        <w:rPr>
          <w:rFonts w:ascii="仿宋" w:eastAsia="仿宋" w:hAnsi="仿宋" w:cs="仿宋" w:hint="eastAsia"/>
          <w:sz w:val="32"/>
          <w:szCs w:val="32"/>
        </w:rPr>
        <w:t>2016</w:t>
      </w:r>
      <w:r>
        <w:rPr>
          <w:rFonts w:ascii="仿宋" w:eastAsia="仿宋" w:hAnsi="仿宋" w:cs="仿宋" w:hint="eastAsia"/>
          <w:sz w:val="32"/>
          <w:szCs w:val="32"/>
        </w:rPr>
        <w:t>年获</w:t>
      </w:r>
      <w:proofErr w:type="gramStart"/>
      <w:r>
        <w:rPr>
          <w:rFonts w:ascii="仿宋" w:eastAsia="仿宋" w:hAnsi="仿宋" w:cs="仿宋" w:hint="eastAsia"/>
          <w:sz w:val="32"/>
          <w:szCs w:val="32"/>
        </w:rPr>
        <w:t>省福彩中心</w:t>
      </w:r>
      <w:proofErr w:type="gramEnd"/>
      <w:r>
        <w:rPr>
          <w:rFonts w:ascii="仿宋" w:eastAsia="仿宋" w:hAnsi="仿宋" w:cs="仿宋" w:hint="eastAsia"/>
          <w:sz w:val="32"/>
          <w:szCs w:val="32"/>
        </w:rPr>
        <w:t>表彰的站点及即开票中心站颁发了奖牌和奖金，极大的鼓励了业主和销售员的销售积极性。</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、完成</w:t>
      </w:r>
      <w:proofErr w:type="gramStart"/>
      <w:r>
        <w:rPr>
          <w:rFonts w:ascii="仿宋" w:eastAsia="仿宋" w:hAnsi="仿宋" w:cs="仿宋" w:hint="eastAsia"/>
          <w:sz w:val="32"/>
          <w:szCs w:val="32"/>
        </w:rPr>
        <w:t>全州福彩投注</w:t>
      </w:r>
      <w:proofErr w:type="gramEnd"/>
      <w:r>
        <w:rPr>
          <w:rFonts w:ascii="仿宋" w:eastAsia="仿宋" w:hAnsi="仿宋" w:cs="仿宋" w:hint="eastAsia"/>
          <w:sz w:val="32"/>
          <w:szCs w:val="32"/>
        </w:rPr>
        <w:t>站的合同续签工作。为保证全州合同能及时有效的完场续签工作，</w:t>
      </w:r>
      <w:proofErr w:type="gramStart"/>
      <w:r>
        <w:rPr>
          <w:rFonts w:ascii="仿宋" w:eastAsia="仿宋" w:hAnsi="仿宋" w:cs="仿宋" w:hint="eastAsia"/>
          <w:sz w:val="32"/>
          <w:szCs w:val="32"/>
        </w:rPr>
        <w:t>福彩中心</w:t>
      </w:r>
      <w:proofErr w:type="gramEnd"/>
      <w:r>
        <w:rPr>
          <w:rFonts w:ascii="仿宋" w:eastAsia="仿宋" w:hAnsi="仿宋" w:cs="仿宋" w:hint="eastAsia"/>
          <w:sz w:val="32"/>
          <w:szCs w:val="32"/>
        </w:rPr>
        <w:t>工作人员分别到维西、德钦县为站点续签合同。仅一周时间就圆满的完成了</w:t>
      </w:r>
      <w:proofErr w:type="gramStart"/>
      <w:r>
        <w:rPr>
          <w:rFonts w:ascii="仿宋" w:eastAsia="仿宋" w:hAnsi="仿宋" w:cs="仿宋" w:hint="eastAsia"/>
          <w:sz w:val="32"/>
          <w:szCs w:val="32"/>
        </w:rPr>
        <w:t>全州福彩的</w:t>
      </w:r>
      <w:proofErr w:type="gramEnd"/>
      <w:r>
        <w:rPr>
          <w:rFonts w:ascii="仿宋" w:eastAsia="仿宋" w:hAnsi="仿宋" w:cs="仿宋" w:hint="eastAsia"/>
          <w:sz w:val="32"/>
          <w:szCs w:val="32"/>
        </w:rPr>
        <w:t>合同续签工作。</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、为更好的服务广大彩民及投注站，为全州老旧的</w:t>
      </w:r>
      <w:r>
        <w:rPr>
          <w:rFonts w:ascii="仿宋" w:eastAsia="仿宋" w:hAnsi="仿宋" w:cs="仿宋" w:hint="eastAsia"/>
          <w:sz w:val="32"/>
          <w:szCs w:val="32"/>
        </w:rPr>
        <w:t>28</w:t>
      </w:r>
      <w:r>
        <w:rPr>
          <w:rFonts w:ascii="仿宋" w:eastAsia="仿宋" w:hAnsi="仿宋" w:cs="仿宋" w:hint="eastAsia"/>
          <w:sz w:val="32"/>
          <w:szCs w:val="32"/>
        </w:rPr>
        <w:t>台</w:t>
      </w:r>
      <w:r>
        <w:rPr>
          <w:rFonts w:ascii="仿宋" w:eastAsia="仿宋" w:hAnsi="仿宋" w:cs="仿宋" w:hint="eastAsia"/>
          <w:sz w:val="32"/>
          <w:szCs w:val="32"/>
        </w:rPr>
        <w:t>CP6100A</w:t>
      </w:r>
      <w:r>
        <w:rPr>
          <w:rFonts w:ascii="仿宋" w:eastAsia="仿宋" w:hAnsi="仿宋" w:cs="仿宋" w:hint="eastAsia"/>
          <w:sz w:val="32"/>
          <w:szCs w:val="32"/>
        </w:rPr>
        <w:t>型机更换了最新的</w:t>
      </w:r>
      <w:r>
        <w:rPr>
          <w:rFonts w:ascii="仿宋" w:eastAsia="仿宋" w:hAnsi="仿宋" w:cs="仿宋" w:hint="eastAsia"/>
          <w:sz w:val="32"/>
          <w:szCs w:val="32"/>
        </w:rPr>
        <w:t>CP6100B</w:t>
      </w:r>
      <w:r>
        <w:rPr>
          <w:rFonts w:ascii="仿宋" w:eastAsia="仿宋" w:hAnsi="仿宋" w:cs="仿宋" w:hint="eastAsia"/>
          <w:sz w:val="32"/>
          <w:szCs w:val="32"/>
        </w:rPr>
        <w:t>型机。及时安装了省中心配备了天泰</w:t>
      </w:r>
      <w:r>
        <w:rPr>
          <w:rFonts w:ascii="仿宋" w:eastAsia="仿宋" w:hAnsi="仿宋" w:cs="仿宋" w:hint="eastAsia"/>
          <w:sz w:val="32"/>
          <w:szCs w:val="32"/>
        </w:rPr>
        <w:t>T100</w:t>
      </w:r>
      <w:r>
        <w:rPr>
          <w:rFonts w:ascii="仿宋" w:eastAsia="仿宋" w:hAnsi="仿宋" w:cs="仿宋" w:hint="eastAsia"/>
          <w:sz w:val="32"/>
          <w:szCs w:val="32"/>
        </w:rPr>
        <w:t>网络</w:t>
      </w:r>
      <w:r>
        <w:rPr>
          <w:rFonts w:ascii="仿宋" w:eastAsia="仿宋" w:hAnsi="仿宋" w:cs="仿宋" w:hint="eastAsia"/>
          <w:sz w:val="32"/>
          <w:szCs w:val="32"/>
        </w:rPr>
        <w:t>“黑盒子”，更好的保障了全州投注站网络安全稳定的运行。</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、为确保我州福利彩票销售站安全平稳运行，牢固树立“安全运行，健康发展”的理念，强化安全意识，</w:t>
      </w:r>
      <w:proofErr w:type="gramStart"/>
      <w:r>
        <w:rPr>
          <w:rFonts w:ascii="仿宋" w:eastAsia="仿宋" w:hAnsi="仿宋" w:cs="仿宋" w:hint="eastAsia"/>
          <w:sz w:val="32"/>
          <w:szCs w:val="32"/>
        </w:rPr>
        <w:t>保彩民</w:t>
      </w:r>
      <w:proofErr w:type="gramEnd"/>
      <w:r>
        <w:rPr>
          <w:rFonts w:ascii="仿宋" w:eastAsia="仿宋" w:hAnsi="仿宋" w:cs="仿宋" w:hint="eastAsia"/>
          <w:sz w:val="32"/>
          <w:szCs w:val="32"/>
        </w:rPr>
        <w:t>安全、销售员安全、彩票安全及销售设备安全，我州第一批规范了</w:t>
      </w:r>
      <w:r>
        <w:rPr>
          <w:rFonts w:ascii="仿宋" w:eastAsia="仿宋" w:hAnsi="仿宋" w:cs="仿宋" w:hint="eastAsia"/>
          <w:sz w:val="32"/>
          <w:szCs w:val="32"/>
        </w:rPr>
        <w:t>20</w:t>
      </w:r>
      <w:r>
        <w:rPr>
          <w:rFonts w:ascii="仿宋" w:eastAsia="仿宋" w:hAnsi="仿宋" w:cs="仿宋" w:hint="eastAsia"/>
          <w:sz w:val="32"/>
          <w:szCs w:val="32"/>
        </w:rPr>
        <w:t>个投注站作为安全规范用电投注站，现已完成规范。</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、根据云南省发行中心《关于停止销售在销即开型福利彩票游戏中</w:t>
      </w:r>
      <w:r>
        <w:rPr>
          <w:rFonts w:ascii="仿宋" w:eastAsia="仿宋" w:hAnsi="仿宋" w:cs="仿宋" w:hint="eastAsia"/>
          <w:sz w:val="32"/>
          <w:szCs w:val="32"/>
        </w:rPr>
        <w:t>2012</w:t>
      </w:r>
      <w:r>
        <w:rPr>
          <w:rFonts w:ascii="仿宋" w:eastAsia="仿宋" w:hAnsi="仿宋" w:cs="仿宋" w:hint="eastAsia"/>
          <w:sz w:val="32"/>
          <w:szCs w:val="32"/>
        </w:rPr>
        <w:t>年（含）前印制的各批次彩票的公告》《云南省福彩中心关于做好</w:t>
      </w:r>
      <w:r>
        <w:rPr>
          <w:rFonts w:ascii="仿宋" w:eastAsia="仿宋" w:hAnsi="仿宋" w:cs="仿宋" w:hint="eastAsia"/>
          <w:sz w:val="32"/>
          <w:szCs w:val="32"/>
        </w:rPr>
        <w:t>33</w:t>
      </w:r>
      <w:r>
        <w:rPr>
          <w:rFonts w:ascii="仿宋" w:eastAsia="仿宋" w:hAnsi="仿宋" w:cs="仿宋" w:hint="eastAsia"/>
          <w:sz w:val="32"/>
          <w:szCs w:val="32"/>
        </w:rPr>
        <w:t>款即开型福利彩票游戏停止销售有关工作的通知》的通知，我州认真部署，圆满的完成了停售的</w:t>
      </w:r>
      <w:r>
        <w:rPr>
          <w:rFonts w:ascii="仿宋" w:eastAsia="仿宋" w:hAnsi="仿宋" w:cs="仿宋" w:hint="eastAsia"/>
          <w:sz w:val="32"/>
          <w:szCs w:val="32"/>
        </w:rPr>
        <w:t>33</w:t>
      </w:r>
      <w:r>
        <w:rPr>
          <w:rFonts w:ascii="仿宋" w:eastAsia="仿宋" w:hAnsi="仿宋" w:cs="仿宋" w:hint="eastAsia"/>
          <w:sz w:val="32"/>
          <w:szCs w:val="32"/>
        </w:rPr>
        <w:t>款即开型彩票的清理工作并及时</w:t>
      </w:r>
      <w:r>
        <w:rPr>
          <w:rFonts w:ascii="仿宋" w:eastAsia="仿宋" w:hAnsi="仿宋" w:cs="仿宋" w:hint="eastAsia"/>
          <w:sz w:val="32"/>
          <w:szCs w:val="32"/>
        </w:rPr>
        <w:t>退省中心停售即开型彩票</w:t>
      </w:r>
      <w:r>
        <w:rPr>
          <w:rFonts w:ascii="仿宋" w:eastAsia="仿宋" w:hAnsi="仿宋" w:cs="仿宋" w:hint="eastAsia"/>
          <w:sz w:val="32"/>
          <w:szCs w:val="32"/>
        </w:rPr>
        <w:t>17.1</w:t>
      </w:r>
      <w:r>
        <w:rPr>
          <w:rFonts w:ascii="仿宋" w:eastAsia="仿宋" w:hAnsi="仿宋" w:cs="仿宋" w:hint="eastAsia"/>
          <w:sz w:val="32"/>
          <w:szCs w:val="32"/>
        </w:rPr>
        <w:t>万元。</w:t>
      </w:r>
    </w:p>
    <w:p w:rsidR="00E30A08" w:rsidRDefault="008369C3">
      <w:pPr>
        <w:ind w:firstLine="640"/>
        <w:rPr>
          <w:rFonts w:ascii="仿宋" w:eastAsia="仿宋" w:hAnsi="仿宋" w:cs="仿宋"/>
          <w:sz w:val="32"/>
          <w:szCs w:val="32"/>
        </w:rPr>
      </w:pPr>
      <w:r>
        <w:rPr>
          <w:rFonts w:ascii="仿宋" w:eastAsia="仿宋" w:hAnsi="仿宋" w:cs="仿宋" w:hint="eastAsia"/>
          <w:sz w:val="32"/>
          <w:szCs w:val="32"/>
        </w:rPr>
        <w:lastRenderedPageBreak/>
        <w:t>8</w:t>
      </w:r>
      <w:r>
        <w:rPr>
          <w:rFonts w:ascii="仿宋" w:eastAsia="仿宋" w:hAnsi="仿宋" w:cs="仿宋" w:hint="eastAsia"/>
          <w:sz w:val="32"/>
          <w:szCs w:val="32"/>
        </w:rPr>
        <w:t>、完成日常销售管理服务工作，（</w:t>
      </w:r>
      <w:r>
        <w:rPr>
          <w:rFonts w:ascii="仿宋" w:eastAsia="仿宋" w:hAnsi="仿宋" w:cs="仿宋" w:hint="eastAsia"/>
          <w:sz w:val="32"/>
          <w:szCs w:val="32"/>
        </w:rPr>
        <w:t>1</w:t>
      </w:r>
      <w:r>
        <w:rPr>
          <w:rFonts w:ascii="仿宋" w:eastAsia="仿宋" w:hAnsi="仿宋" w:cs="仿宋" w:hint="eastAsia"/>
          <w:sz w:val="32"/>
          <w:szCs w:val="32"/>
        </w:rPr>
        <w:t>）是做好打印纸、宣传单、宣传资料发放工作，把打印纸、投注单、宣传品发放到维西德钦县的中心站，方便路途较远的投注站领票，也相应减少投注站的往返费用。（</w:t>
      </w:r>
      <w:r>
        <w:rPr>
          <w:rFonts w:ascii="仿宋" w:eastAsia="仿宋" w:hAnsi="仿宋" w:cs="仿宋" w:hint="eastAsia"/>
          <w:sz w:val="32"/>
          <w:szCs w:val="32"/>
        </w:rPr>
        <w:t>2</w:t>
      </w:r>
      <w:r>
        <w:rPr>
          <w:rFonts w:ascii="仿宋" w:eastAsia="仿宋" w:hAnsi="仿宋" w:cs="仿宋" w:hint="eastAsia"/>
          <w:sz w:val="32"/>
          <w:szCs w:val="32"/>
        </w:rPr>
        <w:t>）是做好维修服务工作。</w:t>
      </w:r>
      <w:r>
        <w:rPr>
          <w:rFonts w:ascii="仿宋" w:eastAsia="仿宋" w:hAnsi="仿宋" w:cs="仿宋" w:hint="eastAsia"/>
          <w:sz w:val="32"/>
          <w:szCs w:val="32"/>
        </w:rPr>
        <w:t>(3)</w:t>
      </w:r>
      <w:r>
        <w:rPr>
          <w:rFonts w:ascii="仿宋" w:eastAsia="仿宋" w:hAnsi="仿宋" w:cs="仿宋" w:hint="eastAsia"/>
          <w:sz w:val="32"/>
          <w:szCs w:val="32"/>
        </w:rPr>
        <w:t>是做好兑奖服务。兑奖工作人员做到提高办事效率，及时认真快速的兑好每笔奖金，截止</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roofErr w:type="gramStart"/>
      <w:r>
        <w:rPr>
          <w:rFonts w:ascii="仿宋" w:eastAsia="仿宋" w:hAnsi="仿宋" w:cs="仿宋" w:hint="eastAsia"/>
          <w:sz w:val="32"/>
          <w:szCs w:val="32"/>
        </w:rPr>
        <w:t>福彩中心</w:t>
      </w:r>
      <w:proofErr w:type="gramEnd"/>
      <w:r>
        <w:rPr>
          <w:rFonts w:ascii="仿宋" w:eastAsia="仿宋" w:hAnsi="仿宋" w:cs="仿宋" w:hint="eastAsia"/>
          <w:sz w:val="32"/>
          <w:szCs w:val="32"/>
        </w:rPr>
        <w:t>兑出电脑票奖金</w:t>
      </w:r>
      <w:r>
        <w:rPr>
          <w:rFonts w:ascii="仿宋" w:eastAsia="仿宋" w:hAnsi="仿宋" w:cs="仿宋" w:hint="eastAsia"/>
          <w:sz w:val="32"/>
          <w:szCs w:val="32"/>
        </w:rPr>
        <w:t>442.8</w:t>
      </w:r>
      <w:r>
        <w:rPr>
          <w:rFonts w:ascii="仿宋" w:eastAsia="仿宋" w:hAnsi="仿宋" w:cs="仿宋" w:hint="eastAsia"/>
          <w:sz w:val="32"/>
          <w:szCs w:val="32"/>
        </w:rPr>
        <w:t>万元。</w:t>
      </w:r>
      <w:r>
        <w:rPr>
          <w:rFonts w:ascii="仿宋" w:eastAsia="仿宋" w:hAnsi="仿宋" w:cs="仿宋" w:hint="eastAsia"/>
          <w:sz w:val="32"/>
          <w:szCs w:val="32"/>
        </w:rPr>
        <w:t xml:space="preserve"> </w:t>
      </w:r>
    </w:p>
    <w:p w:rsidR="00E30A08" w:rsidRDefault="008369C3">
      <w:pPr>
        <w:numPr>
          <w:ilvl w:val="0"/>
          <w:numId w:val="1"/>
        </w:numPr>
        <w:rPr>
          <w:rFonts w:ascii="仿宋" w:eastAsia="仿宋" w:hAnsi="仿宋" w:cs="仿宋"/>
          <w:b/>
          <w:bCs/>
          <w:sz w:val="36"/>
          <w:szCs w:val="36"/>
        </w:rPr>
      </w:pPr>
      <w:r>
        <w:rPr>
          <w:rFonts w:ascii="仿宋" w:eastAsia="仿宋" w:hAnsi="仿宋" w:cs="仿宋" w:hint="eastAsia"/>
          <w:b/>
          <w:bCs/>
          <w:sz w:val="36"/>
          <w:szCs w:val="36"/>
        </w:rPr>
        <w:t>部门基本情况</w:t>
      </w:r>
    </w:p>
    <w:p w:rsidR="00E30A08" w:rsidRDefault="008369C3">
      <w:pPr>
        <w:numPr>
          <w:ilvl w:val="0"/>
          <w:numId w:val="2"/>
        </w:numPr>
        <w:rPr>
          <w:rFonts w:ascii="仿宋" w:eastAsia="仿宋" w:hAnsi="仿宋" w:cs="仿宋"/>
          <w:sz w:val="32"/>
          <w:szCs w:val="32"/>
        </w:rPr>
      </w:pPr>
      <w:r>
        <w:rPr>
          <w:rFonts w:ascii="仿宋" w:eastAsia="仿宋" w:hAnsi="仿宋" w:cs="仿宋" w:hint="eastAsia"/>
          <w:sz w:val="32"/>
          <w:szCs w:val="32"/>
        </w:rPr>
        <w:t>部门决算单位构成</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纳入迪庆州福彩管理中心</w:t>
      </w:r>
      <w:r>
        <w:rPr>
          <w:rFonts w:ascii="仿宋" w:eastAsia="仿宋" w:hAnsi="仿宋" w:cs="仿宋" w:hint="eastAsia"/>
          <w:sz w:val="32"/>
          <w:szCs w:val="32"/>
        </w:rPr>
        <w:t>2017</w:t>
      </w:r>
      <w:r>
        <w:rPr>
          <w:rFonts w:ascii="仿宋" w:eastAsia="仿宋" w:hAnsi="仿宋" w:cs="仿宋" w:hint="eastAsia"/>
          <w:sz w:val="32"/>
          <w:szCs w:val="32"/>
        </w:rPr>
        <w:t>年度部门决算编报的单位共有</w:t>
      </w:r>
      <w:r>
        <w:rPr>
          <w:rFonts w:ascii="仿宋" w:eastAsia="仿宋" w:hAnsi="仿宋" w:cs="仿宋" w:hint="eastAsia"/>
          <w:sz w:val="32"/>
          <w:szCs w:val="32"/>
        </w:rPr>
        <w:t>1</w:t>
      </w:r>
      <w:r>
        <w:rPr>
          <w:rFonts w:ascii="仿宋" w:eastAsia="仿宋" w:hAnsi="仿宋" w:cs="仿宋" w:hint="eastAsia"/>
          <w:sz w:val="32"/>
          <w:szCs w:val="32"/>
        </w:rPr>
        <w:t>个（事业）。</w:t>
      </w:r>
    </w:p>
    <w:p w:rsidR="00E30A08" w:rsidRDefault="008369C3">
      <w:pPr>
        <w:numPr>
          <w:ilvl w:val="0"/>
          <w:numId w:val="3"/>
        </w:numPr>
        <w:rPr>
          <w:rFonts w:ascii="仿宋" w:eastAsia="仿宋" w:hAnsi="仿宋" w:cs="仿宋"/>
          <w:sz w:val="32"/>
          <w:szCs w:val="32"/>
        </w:rPr>
      </w:pPr>
      <w:r>
        <w:rPr>
          <w:rFonts w:ascii="仿宋" w:eastAsia="仿宋" w:hAnsi="仿宋" w:cs="仿宋" w:hint="eastAsia"/>
          <w:sz w:val="32"/>
          <w:szCs w:val="32"/>
        </w:rPr>
        <w:t>部门人员和车辆的编制及实</w:t>
      </w:r>
      <w:r>
        <w:rPr>
          <w:rFonts w:ascii="仿宋" w:eastAsia="仿宋" w:hAnsi="仿宋" w:cs="仿宋" w:hint="eastAsia"/>
          <w:sz w:val="32"/>
          <w:szCs w:val="32"/>
        </w:rPr>
        <w:t>有情况</w:t>
      </w:r>
    </w:p>
    <w:p w:rsidR="00E30A08" w:rsidRDefault="008369C3">
      <w:pPr>
        <w:rPr>
          <w:rFonts w:ascii="仿宋" w:eastAsia="仿宋" w:hAnsi="仿宋" w:cs="仿宋"/>
          <w:sz w:val="32"/>
          <w:szCs w:val="32"/>
        </w:rPr>
      </w:pPr>
      <w:r>
        <w:rPr>
          <w:rFonts w:ascii="仿宋" w:eastAsia="仿宋" w:hAnsi="仿宋" w:cs="仿宋" w:hint="eastAsia"/>
          <w:sz w:val="32"/>
          <w:szCs w:val="32"/>
        </w:rPr>
        <w:t>迪庆州福彩管理中心</w:t>
      </w:r>
      <w:r>
        <w:rPr>
          <w:rFonts w:ascii="仿宋" w:eastAsia="仿宋" w:hAnsi="仿宋" w:cs="仿宋" w:hint="eastAsia"/>
          <w:sz w:val="32"/>
          <w:szCs w:val="32"/>
        </w:rPr>
        <w:t>2017</w:t>
      </w:r>
      <w:r>
        <w:rPr>
          <w:rFonts w:ascii="仿宋" w:eastAsia="仿宋" w:hAnsi="仿宋" w:cs="仿宋" w:hint="eastAsia"/>
          <w:sz w:val="32"/>
          <w:szCs w:val="32"/>
        </w:rPr>
        <w:t>年度末实有人员</w:t>
      </w:r>
      <w:r>
        <w:rPr>
          <w:rFonts w:ascii="仿宋" w:eastAsia="仿宋" w:hAnsi="仿宋" w:cs="仿宋" w:hint="eastAsia"/>
          <w:sz w:val="32"/>
          <w:szCs w:val="32"/>
        </w:rPr>
        <w:t>3</w:t>
      </w:r>
      <w:r>
        <w:rPr>
          <w:rFonts w:ascii="仿宋" w:eastAsia="仿宋" w:hAnsi="仿宋" w:cs="仿宋" w:hint="eastAsia"/>
          <w:sz w:val="32"/>
          <w:szCs w:val="32"/>
        </w:rPr>
        <w:t>人。事业编制</w:t>
      </w:r>
      <w:r>
        <w:rPr>
          <w:rFonts w:ascii="仿宋" w:eastAsia="仿宋" w:hAnsi="仿宋" w:cs="仿宋" w:hint="eastAsia"/>
          <w:sz w:val="32"/>
          <w:szCs w:val="32"/>
        </w:rPr>
        <w:t>3</w:t>
      </w:r>
      <w:r>
        <w:rPr>
          <w:rFonts w:ascii="仿宋" w:eastAsia="仿宋" w:hAnsi="仿宋" w:cs="仿宋" w:hint="eastAsia"/>
          <w:sz w:val="32"/>
          <w:szCs w:val="32"/>
        </w:rPr>
        <w:t>人。实有车辆编制</w:t>
      </w:r>
      <w:r>
        <w:rPr>
          <w:rFonts w:ascii="仿宋" w:eastAsia="仿宋" w:hAnsi="仿宋" w:cs="仿宋" w:hint="eastAsia"/>
          <w:sz w:val="32"/>
          <w:szCs w:val="32"/>
        </w:rPr>
        <w:t>1</w:t>
      </w:r>
      <w:r>
        <w:rPr>
          <w:rFonts w:ascii="仿宋" w:eastAsia="仿宋" w:hAnsi="仿宋" w:cs="仿宋" w:hint="eastAsia"/>
          <w:sz w:val="32"/>
          <w:szCs w:val="32"/>
        </w:rPr>
        <w:t>辆，在编实有车辆</w:t>
      </w:r>
      <w:r>
        <w:rPr>
          <w:rFonts w:ascii="仿宋" w:eastAsia="仿宋" w:hAnsi="仿宋" w:cs="仿宋" w:hint="eastAsia"/>
          <w:sz w:val="32"/>
          <w:szCs w:val="32"/>
        </w:rPr>
        <w:t>1</w:t>
      </w:r>
      <w:r>
        <w:rPr>
          <w:rFonts w:ascii="仿宋" w:eastAsia="仿宋" w:hAnsi="仿宋" w:cs="仿宋" w:hint="eastAsia"/>
          <w:sz w:val="32"/>
          <w:szCs w:val="32"/>
        </w:rPr>
        <w:t>辆。</w:t>
      </w:r>
    </w:p>
    <w:p w:rsidR="00E30A08" w:rsidRDefault="008369C3">
      <w:pPr>
        <w:jc w:val="center"/>
        <w:rPr>
          <w:rFonts w:ascii="仿宋" w:eastAsia="仿宋" w:hAnsi="仿宋" w:cs="仿宋"/>
          <w:b/>
          <w:bCs/>
          <w:sz w:val="36"/>
          <w:szCs w:val="36"/>
        </w:rPr>
      </w:pPr>
      <w:r>
        <w:rPr>
          <w:rFonts w:ascii="仿宋" w:eastAsia="仿宋" w:hAnsi="仿宋" w:cs="仿宋" w:hint="eastAsia"/>
          <w:b/>
          <w:bCs/>
          <w:sz w:val="36"/>
          <w:szCs w:val="36"/>
        </w:rPr>
        <w:t>第二部分</w:t>
      </w:r>
      <w:r>
        <w:rPr>
          <w:rFonts w:ascii="仿宋" w:eastAsia="仿宋" w:hAnsi="仿宋" w:cs="仿宋" w:hint="eastAsia"/>
          <w:b/>
          <w:bCs/>
          <w:sz w:val="36"/>
          <w:szCs w:val="36"/>
        </w:rPr>
        <w:t>2017</w:t>
      </w:r>
      <w:r>
        <w:rPr>
          <w:rFonts w:ascii="仿宋" w:eastAsia="仿宋" w:hAnsi="仿宋" w:cs="仿宋" w:hint="eastAsia"/>
          <w:b/>
          <w:bCs/>
          <w:sz w:val="36"/>
          <w:szCs w:val="36"/>
        </w:rPr>
        <w:t>年度部门决算表</w:t>
      </w:r>
    </w:p>
    <w:p w:rsidR="00E30A08" w:rsidRDefault="008369C3">
      <w:pPr>
        <w:jc w:val="center"/>
        <w:rPr>
          <w:rFonts w:ascii="仿宋" w:eastAsia="仿宋" w:hAnsi="仿宋" w:cs="仿宋"/>
          <w:b/>
          <w:bCs/>
          <w:sz w:val="36"/>
          <w:szCs w:val="36"/>
        </w:rPr>
      </w:pPr>
      <w:r>
        <w:rPr>
          <w:rFonts w:ascii="仿宋" w:eastAsia="仿宋" w:hAnsi="仿宋" w:cs="仿宋" w:hint="eastAsia"/>
          <w:b/>
          <w:bCs/>
          <w:sz w:val="36"/>
          <w:szCs w:val="36"/>
        </w:rPr>
        <w:t>（详见附件）</w:t>
      </w:r>
    </w:p>
    <w:p w:rsidR="00E30A08" w:rsidRDefault="008369C3">
      <w:pPr>
        <w:jc w:val="center"/>
        <w:rPr>
          <w:rFonts w:ascii="仿宋" w:eastAsia="仿宋" w:hAnsi="仿宋" w:cs="仿宋"/>
          <w:b/>
          <w:bCs/>
          <w:sz w:val="36"/>
          <w:szCs w:val="36"/>
        </w:rPr>
      </w:pPr>
      <w:r>
        <w:rPr>
          <w:rFonts w:ascii="仿宋" w:eastAsia="仿宋" w:hAnsi="仿宋" w:cs="仿宋" w:hint="eastAsia"/>
          <w:b/>
          <w:bCs/>
          <w:sz w:val="36"/>
          <w:szCs w:val="36"/>
        </w:rPr>
        <w:t>第三部门</w:t>
      </w:r>
      <w:r>
        <w:rPr>
          <w:rFonts w:ascii="仿宋" w:eastAsia="仿宋" w:hAnsi="仿宋" w:cs="仿宋" w:hint="eastAsia"/>
          <w:b/>
          <w:bCs/>
          <w:sz w:val="36"/>
          <w:szCs w:val="36"/>
        </w:rPr>
        <w:t xml:space="preserve"> 2017</w:t>
      </w:r>
      <w:r>
        <w:rPr>
          <w:rFonts w:ascii="仿宋" w:eastAsia="仿宋" w:hAnsi="仿宋" w:cs="仿宋" w:hint="eastAsia"/>
          <w:b/>
          <w:bCs/>
          <w:sz w:val="36"/>
          <w:szCs w:val="36"/>
        </w:rPr>
        <w:t>年度部门决算情况说明</w:t>
      </w:r>
    </w:p>
    <w:p w:rsidR="00E30A08" w:rsidRDefault="008369C3">
      <w:pPr>
        <w:numPr>
          <w:ilvl w:val="0"/>
          <w:numId w:val="4"/>
        </w:numPr>
        <w:rPr>
          <w:rFonts w:ascii="仿宋" w:eastAsia="仿宋" w:hAnsi="仿宋" w:cs="仿宋"/>
          <w:b/>
          <w:bCs/>
          <w:sz w:val="32"/>
          <w:szCs w:val="32"/>
        </w:rPr>
      </w:pPr>
      <w:r>
        <w:rPr>
          <w:rFonts w:ascii="仿宋" w:eastAsia="仿宋" w:hAnsi="仿宋" w:cs="仿宋" w:hint="eastAsia"/>
          <w:b/>
          <w:bCs/>
          <w:sz w:val="32"/>
          <w:szCs w:val="32"/>
        </w:rPr>
        <w:t>收入决算情况说明</w:t>
      </w:r>
    </w:p>
    <w:p w:rsidR="00E30A08" w:rsidRDefault="008369C3">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迪庆州福彩管理中心</w:t>
      </w:r>
      <w:r>
        <w:rPr>
          <w:rFonts w:ascii="仿宋" w:eastAsia="仿宋" w:hAnsi="仿宋" w:cs="仿宋" w:hint="eastAsia"/>
          <w:sz w:val="32"/>
          <w:szCs w:val="32"/>
        </w:rPr>
        <w:t>2017</w:t>
      </w:r>
      <w:r>
        <w:rPr>
          <w:rFonts w:ascii="仿宋" w:eastAsia="仿宋" w:hAnsi="仿宋" w:cs="仿宋" w:hint="eastAsia"/>
          <w:sz w:val="32"/>
          <w:szCs w:val="32"/>
        </w:rPr>
        <w:t>年度收入合计</w:t>
      </w:r>
      <w:r w:rsidR="00014AD3">
        <w:rPr>
          <w:rFonts w:ascii="仿宋" w:eastAsia="仿宋" w:hAnsi="仿宋" w:cs="仿宋" w:hint="eastAsia"/>
          <w:sz w:val="32"/>
          <w:szCs w:val="32"/>
        </w:rPr>
        <w:t>390.1</w:t>
      </w:r>
      <w:r>
        <w:rPr>
          <w:rFonts w:ascii="仿宋" w:eastAsia="仿宋" w:hAnsi="仿宋" w:cs="仿宋" w:hint="eastAsia"/>
          <w:sz w:val="32"/>
          <w:szCs w:val="32"/>
        </w:rPr>
        <w:t>万元。其中：财政拨款收入</w:t>
      </w:r>
      <w:r w:rsidR="00014AD3">
        <w:rPr>
          <w:rFonts w:ascii="仿宋" w:eastAsia="仿宋" w:hAnsi="仿宋" w:cs="仿宋" w:hint="eastAsia"/>
          <w:sz w:val="32"/>
          <w:szCs w:val="32"/>
        </w:rPr>
        <w:t>390.1</w:t>
      </w:r>
      <w:r>
        <w:rPr>
          <w:rFonts w:ascii="仿宋" w:eastAsia="仿宋" w:hAnsi="仿宋" w:cs="仿宋" w:hint="eastAsia"/>
          <w:sz w:val="32"/>
          <w:szCs w:val="32"/>
        </w:rPr>
        <w:t>万元，占总收入的</w:t>
      </w:r>
      <w:r>
        <w:rPr>
          <w:rFonts w:ascii="仿宋" w:eastAsia="仿宋" w:hAnsi="仿宋" w:cs="仿宋" w:hint="eastAsia"/>
          <w:sz w:val="32"/>
          <w:szCs w:val="32"/>
        </w:rPr>
        <w:t>100%</w:t>
      </w:r>
      <w:r>
        <w:rPr>
          <w:rFonts w:ascii="仿宋" w:eastAsia="仿宋" w:hAnsi="仿宋" w:cs="仿宋" w:hint="eastAsia"/>
          <w:sz w:val="32"/>
          <w:szCs w:val="32"/>
        </w:rPr>
        <w:t>。</w:t>
      </w:r>
    </w:p>
    <w:p w:rsidR="00E30A08" w:rsidRDefault="008369C3">
      <w:pPr>
        <w:numPr>
          <w:ilvl w:val="0"/>
          <w:numId w:val="4"/>
        </w:numPr>
        <w:rPr>
          <w:rFonts w:ascii="仿宋" w:eastAsia="仿宋" w:hAnsi="仿宋" w:cs="仿宋"/>
          <w:b/>
          <w:bCs/>
          <w:sz w:val="32"/>
          <w:szCs w:val="32"/>
        </w:rPr>
      </w:pPr>
      <w:r>
        <w:rPr>
          <w:rFonts w:ascii="仿宋" w:eastAsia="仿宋" w:hAnsi="仿宋" w:cs="仿宋" w:hint="eastAsia"/>
          <w:b/>
          <w:bCs/>
          <w:sz w:val="32"/>
          <w:szCs w:val="32"/>
        </w:rPr>
        <w:t>支出决算情况说明</w:t>
      </w:r>
    </w:p>
    <w:p w:rsidR="00E30A08" w:rsidRDefault="008369C3">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迪庆州福彩管理中心</w:t>
      </w:r>
      <w:r>
        <w:rPr>
          <w:rFonts w:ascii="仿宋" w:eastAsia="仿宋" w:hAnsi="仿宋" w:cs="仿宋" w:hint="eastAsia"/>
          <w:sz w:val="32"/>
          <w:szCs w:val="32"/>
        </w:rPr>
        <w:t>2017</w:t>
      </w:r>
      <w:r>
        <w:rPr>
          <w:rFonts w:ascii="仿宋" w:eastAsia="仿宋" w:hAnsi="仿宋" w:cs="仿宋" w:hint="eastAsia"/>
          <w:sz w:val="32"/>
          <w:szCs w:val="32"/>
        </w:rPr>
        <w:t>年度支出合计</w:t>
      </w:r>
      <w:r w:rsidR="005339AD">
        <w:rPr>
          <w:rFonts w:ascii="仿宋" w:eastAsia="仿宋" w:hAnsi="仿宋" w:cs="仿宋" w:hint="eastAsia"/>
          <w:sz w:val="32"/>
          <w:szCs w:val="32"/>
        </w:rPr>
        <w:t>430</w:t>
      </w:r>
      <w:r>
        <w:rPr>
          <w:rFonts w:ascii="仿宋" w:eastAsia="仿宋" w:hAnsi="仿宋" w:cs="仿宋" w:hint="eastAsia"/>
          <w:sz w:val="32"/>
          <w:szCs w:val="32"/>
        </w:rPr>
        <w:t>万元。其</w:t>
      </w:r>
      <w:r>
        <w:rPr>
          <w:rFonts w:ascii="仿宋" w:eastAsia="仿宋" w:hAnsi="仿宋" w:cs="仿宋" w:hint="eastAsia"/>
          <w:sz w:val="32"/>
          <w:szCs w:val="32"/>
        </w:rPr>
        <w:lastRenderedPageBreak/>
        <w:t>中：基本支出</w:t>
      </w:r>
      <w:r w:rsidR="005339AD">
        <w:rPr>
          <w:rFonts w:ascii="仿宋" w:eastAsia="仿宋" w:hAnsi="仿宋" w:cs="仿宋" w:hint="eastAsia"/>
          <w:sz w:val="32"/>
          <w:szCs w:val="32"/>
        </w:rPr>
        <w:t>59</w:t>
      </w:r>
      <w:r>
        <w:rPr>
          <w:rFonts w:ascii="仿宋" w:eastAsia="仿宋" w:hAnsi="仿宋" w:cs="仿宋" w:hint="eastAsia"/>
          <w:sz w:val="32"/>
          <w:szCs w:val="32"/>
        </w:rPr>
        <w:t>万元，占总支出的</w:t>
      </w:r>
      <w:r>
        <w:rPr>
          <w:rFonts w:ascii="仿宋" w:eastAsia="仿宋" w:hAnsi="仿宋" w:cs="仿宋" w:hint="eastAsia"/>
          <w:sz w:val="32"/>
          <w:szCs w:val="32"/>
        </w:rPr>
        <w:t>14%</w:t>
      </w:r>
      <w:r>
        <w:rPr>
          <w:rFonts w:ascii="仿宋" w:eastAsia="仿宋" w:hAnsi="仿宋" w:cs="仿宋" w:hint="eastAsia"/>
          <w:sz w:val="32"/>
          <w:szCs w:val="32"/>
        </w:rPr>
        <w:t>；项目支出</w:t>
      </w:r>
      <w:r w:rsidR="005339AD">
        <w:rPr>
          <w:rFonts w:ascii="仿宋" w:eastAsia="仿宋" w:hAnsi="仿宋" w:cs="仿宋" w:hint="eastAsia"/>
          <w:sz w:val="32"/>
          <w:szCs w:val="32"/>
        </w:rPr>
        <w:t>371</w:t>
      </w:r>
      <w:r>
        <w:rPr>
          <w:rFonts w:ascii="仿宋" w:eastAsia="仿宋" w:hAnsi="仿宋" w:cs="仿宋" w:hint="eastAsia"/>
          <w:sz w:val="32"/>
          <w:szCs w:val="32"/>
        </w:rPr>
        <w:t>万元，占总支出的</w:t>
      </w:r>
      <w:r>
        <w:rPr>
          <w:rFonts w:ascii="仿宋" w:eastAsia="仿宋" w:hAnsi="仿宋" w:cs="仿宋" w:hint="eastAsia"/>
          <w:sz w:val="32"/>
          <w:szCs w:val="32"/>
        </w:rPr>
        <w:t>86%</w:t>
      </w:r>
      <w:r>
        <w:rPr>
          <w:rFonts w:ascii="仿宋" w:eastAsia="仿宋" w:hAnsi="仿宋" w:cs="仿宋" w:hint="eastAsia"/>
          <w:sz w:val="32"/>
          <w:szCs w:val="32"/>
        </w:rPr>
        <w:t>；无其他支出。</w:t>
      </w:r>
    </w:p>
    <w:p w:rsidR="00E30A08" w:rsidRDefault="008369C3">
      <w:pPr>
        <w:numPr>
          <w:ilvl w:val="0"/>
          <w:numId w:val="5"/>
        </w:numPr>
        <w:rPr>
          <w:rFonts w:ascii="仿宋" w:eastAsia="仿宋" w:hAnsi="仿宋" w:cs="仿宋"/>
          <w:sz w:val="32"/>
          <w:szCs w:val="32"/>
        </w:rPr>
      </w:pPr>
      <w:r>
        <w:rPr>
          <w:rFonts w:ascii="仿宋" w:eastAsia="仿宋" w:hAnsi="仿宋" w:cs="仿宋" w:hint="eastAsia"/>
          <w:sz w:val="32"/>
          <w:szCs w:val="32"/>
        </w:rPr>
        <w:t>基本支出情况</w:t>
      </w:r>
    </w:p>
    <w:p w:rsidR="00E30A08" w:rsidRDefault="008369C3">
      <w:pPr>
        <w:rPr>
          <w:rFonts w:ascii="仿宋" w:eastAsia="仿宋" w:hAnsi="仿宋" w:cs="仿宋"/>
          <w:sz w:val="32"/>
          <w:szCs w:val="32"/>
        </w:rPr>
      </w:pPr>
      <w:r>
        <w:rPr>
          <w:rFonts w:ascii="仿宋" w:eastAsia="仿宋" w:hAnsi="仿宋" w:cs="仿宋" w:hint="eastAsia"/>
          <w:sz w:val="32"/>
          <w:szCs w:val="32"/>
        </w:rPr>
        <w:t xml:space="preserve">     2017</w:t>
      </w:r>
      <w:r>
        <w:rPr>
          <w:rFonts w:ascii="仿宋" w:eastAsia="仿宋" w:hAnsi="仿宋" w:cs="仿宋" w:hint="eastAsia"/>
          <w:sz w:val="32"/>
          <w:szCs w:val="32"/>
        </w:rPr>
        <w:t>年度用于保障迪庆州福彩管理中</w:t>
      </w:r>
      <w:proofErr w:type="gramStart"/>
      <w:r>
        <w:rPr>
          <w:rFonts w:ascii="仿宋" w:eastAsia="仿宋" w:hAnsi="仿宋" w:cs="仿宋" w:hint="eastAsia"/>
          <w:sz w:val="32"/>
          <w:szCs w:val="32"/>
        </w:rPr>
        <w:t>心人员</w:t>
      </w:r>
      <w:proofErr w:type="gramEnd"/>
      <w:r>
        <w:rPr>
          <w:rFonts w:ascii="仿宋" w:eastAsia="仿宋" w:hAnsi="仿宋" w:cs="仿宋" w:hint="eastAsia"/>
          <w:sz w:val="32"/>
          <w:szCs w:val="32"/>
        </w:rPr>
        <w:t>工资、机构运转等日常支出</w:t>
      </w:r>
      <w:r>
        <w:rPr>
          <w:rFonts w:ascii="仿宋" w:eastAsia="仿宋" w:hAnsi="仿宋" w:cs="仿宋" w:hint="eastAsia"/>
          <w:sz w:val="32"/>
          <w:szCs w:val="32"/>
        </w:rPr>
        <w:t>59</w:t>
      </w:r>
      <w:r>
        <w:rPr>
          <w:rFonts w:ascii="仿宋" w:eastAsia="仿宋" w:hAnsi="仿宋" w:cs="仿宋" w:hint="eastAsia"/>
          <w:sz w:val="32"/>
          <w:szCs w:val="32"/>
        </w:rPr>
        <w:t>万元，与上年同期数</w:t>
      </w:r>
      <w:r>
        <w:rPr>
          <w:rFonts w:ascii="仿宋" w:eastAsia="仿宋" w:hAnsi="仿宋" w:cs="仿宋" w:hint="eastAsia"/>
          <w:sz w:val="32"/>
          <w:szCs w:val="32"/>
        </w:rPr>
        <w:t>40</w:t>
      </w:r>
      <w:r>
        <w:rPr>
          <w:rFonts w:ascii="仿宋" w:eastAsia="仿宋" w:hAnsi="仿宋" w:cs="仿宋" w:hint="eastAsia"/>
          <w:sz w:val="32"/>
          <w:szCs w:val="32"/>
        </w:rPr>
        <w:t>万元对比增支</w:t>
      </w:r>
      <w:r>
        <w:rPr>
          <w:rFonts w:ascii="仿宋" w:eastAsia="仿宋" w:hAnsi="仿宋" w:cs="仿宋" w:hint="eastAsia"/>
          <w:sz w:val="32"/>
          <w:szCs w:val="32"/>
        </w:rPr>
        <w:t>19</w:t>
      </w:r>
      <w:r>
        <w:rPr>
          <w:rFonts w:ascii="仿宋" w:eastAsia="仿宋" w:hAnsi="仿宋" w:cs="仿宋" w:hint="eastAsia"/>
          <w:sz w:val="32"/>
          <w:szCs w:val="32"/>
        </w:rPr>
        <w:t>万元，增长</w:t>
      </w:r>
      <w:r>
        <w:rPr>
          <w:rFonts w:ascii="仿宋" w:eastAsia="仿宋" w:hAnsi="仿宋" w:cs="仿宋" w:hint="eastAsia"/>
          <w:sz w:val="32"/>
          <w:szCs w:val="32"/>
        </w:rPr>
        <w:t>48</w:t>
      </w:r>
      <w:r>
        <w:rPr>
          <w:rFonts w:ascii="仿宋" w:eastAsia="仿宋" w:hAnsi="仿宋" w:cs="仿宋" w:hint="eastAsia"/>
          <w:sz w:val="32"/>
          <w:szCs w:val="32"/>
        </w:rPr>
        <w:t>%</w:t>
      </w:r>
      <w:r>
        <w:rPr>
          <w:rFonts w:ascii="仿宋" w:eastAsia="仿宋" w:hAnsi="仿宋" w:cs="仿宋" w:hint="eastAsia"/>
          <w:sz w:val="32"/>
          <w:szCs w:val="32"/>
        </w:rPr>
        <w:t>，主要原因是人员工资调资多支</w:t>
      </w:r>
      <w:r>
        <w:rPr>
          <w:rFonts w:ascii="仿宋" w:eastAsia="仿宋" w:hAnsi="仿宋" w:cs="仿宋" w:hint="eastAsia"/>
          <w:sz w:val="32"/>
          <w:szCs w:val="32"/>
        </w:rPr>
        <w:t>17</w:t>
      </w:r>
      <w:r>
        <w:rPr>
          <w:rFonts w:ascii="仿宋" w:eastAsia="仿宋" w:hAnsi="仿宋" w:cs="仿宋" w:hint="eastAsia"/>
          <w:sz w:val="32"/>
          <w:szCs w:val="32"/>
        </w:rPr>
        <w:t>万元，增长</w:t>
      </w:r>
      <w:r>
        <w:rPr>
          <w:rFonts w:ascii="仿宋" w:eastAsia="仿宋" w:hAnsi="仿宋" w:cs="仿宋" w:hint="eastAsia"/>
          <w:sz w:val="32"/>
          <w:szCs w:val="32"/>
        </w:rPr>
        <w:t>49%</w:t>
      </w:r>
      <w:r>
        <w:rPr>
          <w:rFonts w:ascii="仿宋" w:eastAsia="仿宋" w:hAnsi="仿宋" w:cs="仿宋" w:hint="eastAsia"/>
          <w:sz w:val="32"/>
          <w:szCs w:val="32"/>
        </w:rPr>
        <w:t>。基本工资、津贴等人员经费支出</w:t>
      </w:r>
      <w:proofErr w:type="gramStart"/>
      <w:r>
        <w:rPr>
          <w:rFonts w:ascii="仿宋" w:eastAsia="仿宋" w:hAnsi="仿宋" w:cs="仿宋" w:hint="eastAsia"/>
          <w:sz w:val="32"/>
          <w:szCs w:val="32"/>
        </w:rPr>
        <w:t>占基本</w:t>
      </w:r>
      <w:proofErr w:type="gramEnd"/>
      <w:r>
        <w:rPr>
          <w:rFonts w:ascii="仿宋" w:eastAsia="仿宋" w:hAnsi="仿宋" w:cs="仿宋" w:hint="eastAsia"/>
          <w:sz w:val="32"/>
          <w:szCs w:val="32"/>
        </w:rPr>
        <w:t>支出的</w:t>
      </w:r>
      <w:r>
        <w:rPr>
          <w:rFonts w:ascii="仿宋" w:eastAsia="仿宋" w:hAnsi="仿宋" w:cs="仿宋" w:hint="eastAsia"/>
          <w:sz w:val="32"/>
          <w:szCs w:val="32"/>
        </w:rPr>
        <w:t>89%</w:t>
      </w:r>
      <w:r>
        <w:rPr>
          <w:rFonts w:ascii="仿宋" w:eastAsia="仿宋" w:hAnsi="仿宋" w:cs="仿宋" w:hint="eastAsia"/>
          <w:sz w:val="32"/>
          <w:szCs w:val="32"/>
        </w:rPr>
        <w:t>；办公费、印刷费、水费、电费、办公设备购置等日常公作经费</w:t>
      </w:r>
      <w:proofErr w:type="gramStart"/>
      <w:r>
        <w:rPr>
          <w:rFonts w:ascii="仿宋" w:eastAsia="仿宋" w:hAnsi="仿宋" w:cs="仿宋" w:hint="eastAsia"/>
          <w:sz w:val="32"/>
          <w:szCs w:val="32"/>
        </w:rPr>
        <w:t>占基本</w:t>
      </w:r>
      <w:proofErr w:type="gramEnd"/>
      <w:r>
        <w:rPr>
          <w:rFonts w:ascii="仿宋" w:eastAsia="仿宋" w:hAnsi="仿宋" w:cs="仿宋" w:hint="eastAsia"/>
          <w:sz w:val="32"/>
          <w:szCs w:val="32"/>
        </w:rPr>
        <w:t>支出的</w:t>
      </w:r>
      <w:r>
        <w:rPr>
          <w:rFonts w:ascii="仿宋" w:eastAsia="仿宋" w:hAnsi="仿宋" w:cs="仿宋" w:hint="eastAsia"/>
          <w:sz w:val="32"/>
          <w:szCs w:val="32"/>
        </w:rPr>
        <w:t>11%</w:t>
      </w:r>
    </w:p>
    <w:p w:rsidR="00E30A08" w:rsidRDefault="008369C3">
      <w:pPr>
        <w:numPr>
          <w:ilvl w:val="0"/>
          <w:numId w:val="5"/>
        </w:numPr>
        <w:rPr>
          <w:rFonts w:ascii="仿宋" w:eastAsia="仿宋" w:hAnsi="仿宋" w:cs="仿宋"/>
          <w:sz w:val="32"/>
          <w:szCs w:val="32"/>
        </w:rPr>
      </w:pPr>
      <w:r>
        <w:rPr>
          <w:rFonts w:ascii="仿宋" w:eastAsia="仿宋" w:hAnsi="仿宋" w:cs="仿宋" w:hint="eastAsia"/>
          <w:sz w:val="32"/>
          <w:szCs w:val="32"/>
        </w:rPr>
        <w:t>项目支出情况</w:t>
      </w:r>
    </w:p>
    <w:p w:rsidR="00E30A08" w:rsidRDefault="008369C3">
      <w:pPr>
        <w:rPr>
          <w:rFonts w:ascii="仿宋" w:eastAsia="仿宋" w:hAnsi="仿宋" w:cs="仿宋"/>
          <w:sz w:val="32"/>
          <w:szCs w:val="32"/>
        </w:rPr>
      </w:pPr>
      <w:r>
        <w:rPr>
          <w:rFonts w:ascii="仿宋" w:eastAsia="仿宋" w:hAnsi="仿宋" w:cs="仿宋" w:hint="eastAsia"/>
          <w:sz w:val="32"/>
          <w:szCs w:val="32"/>
        </w:rPr>
        <w:t xml:space="preserve">    2017</w:t>
      </w:r>
      <w:r>
        <w:rPr>
          <w:rFonts w:ascii="仿宋" w:eastAsia="仿宋" w:hAnsi="仿宋" w:cs="仿宋" w:hint="eastAsia"/>
          <w:sz w:val="32"/>
          <w:szCs w:val="32"/>
        </w:rPr>
        <w:t>年度用于保障迪庆州福彩管理中</w:t>
      </w:r>
      <w:proofErr w:type="gramStart"/>
      <w:r>
        <w:rPr>
          <w:rFonts w:ascii="仿宋" w:eastAsia="仿宋" w:hAnsi="仿宋" w:cs="仿宋" w:hint="eastAsia"/>
          <w:sz w:val="32"/>
          <w:szCs w:val="32"/>
        </w:rPr>
        <w:t>心用于</w:t>
      </w:r>
      <w:proofErr w:type="gramEnd"/>
      <w:r>
        <w:rPr>
          <w:rFonts w:ascii="仿宋" w:eastAsia="仿宋" w:hAnsi="仿宋" w:cs="仿宋" w:hint="eastAsia"/>
          <w:sz w:val="32"/>
          <w:szCs w:val="32"/>
        </w:rPr>
        <w:t>项目经费支出</w:t>
      </w:r>
      <w:r>
        <w:rPr>
          <w:rFonts w:ascii="仿宋" w:eastAsia="仿宋" w:hAnsi="仿宋" w:cs="仿宋" w:hint="eastAsia"/>
          <w:sz w:val="32"/>
          <w:szCs w:val="32"/>
        </w:rPr>
        <w:t>371</w:t>
      </w:r>
      <w:r>
        <w:rPr>
          <w:rFonts w:ascii="仿宋" w:eastAsia="仿宋" w:hAnsi="仿宋" w:cs="仿宋" w:hint="eastAsia"/>
          <w:sz w:val="32"/>
          <w:szCs w:val="32"/>
        </w:rPr>
        <w:t>万元，与上年同期数</w:t>
      </w:r>
      <w:r>
        <w:rPr>
          <w:rFonts w:ascii="仿宋" w:eastAsia="仿宋" w:hAnsi="仿宋" w:cs="仿宋" w:hint="eastAsia"/>
          <w:sz w:val="32"/>
          <w:szCs w:val="32"/>
        </w:rPr>
        <w:t>136</w:t>
      </w:r>
      <w:r>
        <w:rPr>
          <w:rFonts w:ascii="仿宋" w:eastAsia="仿宋" w:hAnsi="仿宋" w:cs="仿宋" w:hint="eastAsia"/>
          <w:sz w:val="32"/>
          <w:szCs w:val="32"/>
        </w:rPr>
        <w:t>相比增支</w:t>
      </w:r>
      <w:r>
        <w:rPr>
          <w:rFonts w:ascii="仿宋" w:eastAsia="仿宋" w:hAnsi="仿宋" w:cs="仿宋" w:hint="eastAsia"/>
          <w:sz w:val="32"/>
          <w:szCs w:val="32"/>
        </w:rPr>
        <w:t>235</w:t>
      </w:r>
      <w:r>
        <w:rPr>
          <w:rFonts w:ascii="仿宋" w:eastAsia="仿宋" w:hAnsi="仿宋" w:cs="仿宋" w:hint="eastAsia"/>
          <w:sz w:val="32"/>
          <w:szCs w:val="32"/>
        </w:rPr>
        <w:t>万元，增长</w:t>
      </w:r>
      <w:r>
        <w:rPr>
          <w:rFonts w:ascii="仿宋" w:eastAsia="仿宋" w:hAnsi="仿宋" w:cs="仿宋" w:hint="eastAsia"/>
          <w:sz w:val="32"/>
          <w:szCs w:val="32"/>
        </w:rPr>
        <w:t>173%</w:t>
      </w:r>
      <w:r>
        <w:rPr>
          <w:rFonts w:ascii="仿宋" w:eastAsia="仿宋" w:hAnsi="仿宋" w:cs="仿宋" w:hint="eastAsia"/>
          <w:sz w:val="32"/>
          <w:szCs w:val="32"/>
        </w:rPr>
        <w:t>，主要是加大对基础设施建设，使</w:t>
      </w:r>
      <w:proofErr w:type="gramStart"/>
      <w:r>
        <w:rPr>
          <w:rFonts w:ascii="仿宋" w:eastAsia="仿宋" w:hAnsi="仿宋" w:cs="仿宋" w:hint="eastAsia"/>
          <w:sz w:val="32"/>
          <w:szCs w:val="32"/>
        </w:rPr>
        <w:t>福彩中心</w:t>
      </w:r>
      <w:proofErr w:type="gramEnd"/>
      <w:r>
        <w:rPr>
          <w:rFonts w:ascii="仿宋" w:eastAsia="仿宋" w:hAnsi="仿宋" w:cs="仿宋" w:hint="eastAsia"/>
          <w:sz w:val="32"/>
          <w:szCs w:val="32"/>
        </w:rPr>
        <w:t>的各项工作在安全、高效环境中运</w:t>
      </w:r>
      <w:r>
        <w:rPr>
          <w:rFonts w:ascii="仿宋" w:eastAsia="仿宋" w:hAnsi="仿宋" w:cs="仿宋" w:hint="eastAsia"/>
          <w:sz w:val="32"/>
          <w:szCs w:val="32"/>
        </w:rPr>
        <w:t>行。</w:t>
      </w:r>
    </w:p>
    <w:p w:rsidR="00E30A08" w:rsidRDefault="008369C3">
      <w:pPr>
        <w:numPr>
          <w:ilvl w:val="0"/>
          <w:numId w:val="6"/>
        </w:numPr>
        <w:rPr>
          <w:rFonts w:ascii="仿宋" w:eastAsia="仿宋" w:hAnsi="仿宋" w:cs="仿宋"/>
          <w:b/>
          <w:bCs/>
          <w:sz w:val="32"/>
          <w:szCs w:val="32"/>
        </w:rPr>
      </w:pPr>
      <w:r>
        <w:rPr>
          <w:rFonts w:ascii="仿宋" w:eastAsia="仿宋" w:hAnsi="仿宋" w:cs="仿宋" w:hint="eastAsia"/>
          <w:b/>
          <w:bCs/>
          <w:sz w:val="32"/>
          <w:szCs w:val="32"/>
        </w:rPr>
        <w:t>一般公共预算财政拨款支出决算情况说明</w:t>
      </w:r>
    </w:p>
    <w:p w:rsidR="00E30A08" w:rsidRDefault="008369C3">
      <w:pPr>
        <w:numPr>
          <w:ilvl w:val="0"/>
          <w:numId w:val="7"/>
        </w:numPr>
        <w:rPr>
          <w:rFonts w:ascii="仿宋" w:eastAsia="仿宋" w:hAnsi="仿宋" w:cs="仿宋"/>
          <w:sz w:val="32"/>
          <w:szCs w:val="32"/>
        </w:rPr>
      </w:pPr>
      <w:r>
        <w:rPr>
          <w:rFonts w:ascii="仿宋" w:eastAsia="仿宋" w:hAnsi="仿宋" w:cs="仿宋" w:hint="eastAsia"/>
          <w:sz w:val="32"/>
          <w:szCs w:val="32"/>
        </w:rPr>
        <w:t>一般公共预算财政拨款支出决算总体情况</w:t>
      </w:r>
    </w:p>
    <w:p w:rsidR="00E30A08" w:rsidRDefault="008369C3">
      <w:pPr>
        <w:ind w:firstLineChars="200" w:firstLine="640"/>
        <w:rPr>
          <w:rFonts w:ascii="仿宋" w:eastAsia="仿宋" w:hAnsi="仿宋" w:cs="仿宋"/>
          <w:sz w:val="32"/>
          <w:szCs w:val="32"/>
        </w:rPr>
      </w:pPr>
      <w:r>
        <w:rPr>
          <w:rFonts w:ascii="仿宋" w:eastAsia="仿宋" w:hAnsi="仿宋" w:cs="仿宋" w:hint="eastAsia"/>
          <w:sz w:val="32"/>
          <w:szCs w:val="32"/>
        </w:rPr>
        <w:t>迪庆州福彩管理中心</w:t>
      </w:r>
      <w:r>
        <w:rPr>
          <w:rFonts w:ascii="仿宋" w:eastAsia="仿宋" w:hAnsi="仿宋" w:cs="仿宋" w:hint="eastAsia"/>
          <w:sz w:val="32"/>
          <w:szCs w:val="32"/>
        </w:rPr>
        <w:t>2017</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58</w:t>
      </w:r>
      <w:r>
        <w:rPr>
          <w:rFonts w:ascii="仿宋" w:eastAsia="仿宋" w:hAnsi="仿宋" w:cs="仿宋" w:hint="eastAsia"/>
          <w:sz w:val="32"/>
          <w:szCs w:val="32"/>
        </w:rPr>
        <w:t>万元，占总支出的</w:t>
      </w:r>
      <w:r>
        <w:rPr>
          <w:rFonts w:ascii="仿宋" w:eastAsia="仿宋" w:hAnsi="仿宋" w:cs="仿宋" w:hint="eastAsia"/>
          <w:sz w:val="32"/>
          <w:szCs w:val="32"/>
        </w:rPr>
        <w:t>14%</w:t>
      </w:r>
      <w:r>
        <w:rPr>
          <w:rFonts w:ascii="仿宋" w:eastAsia="仿宋" w:hAnsi="仿宋" w:cs="仿宋" w:hint="eastAsia"/>
          <w:sz w:val="32"/>
          <w:szCs w:val="32"/>
        </w:rPr>
        <w:t>，与上年同期数</w:t>
      </w:r>
      <w:r>
        <w:rPr>
          <w:rFonts w:ascii="仿宋" w:eastAsia="仿宋" w:hAnsi="仿宋" w:cs="仿宋" w:hint="eastAsia"/>
          <w:sz w:val="32"/>
          <w:szCs w:val="32"/>
        </w:rPr>
        <w:t>41</w:t>
      </w:r>
      <w:r>
        <w:rPr>
          <w:rFonts w:ascii="仿宋" w:eastAsia="仿宋" w:hAnsi="仿宋" w:cs="仿宋" w:hint="eastAsia"/>
          <w:sz w:val="32"/>
          <w:szCs w:val="32"/>
        </w:rPr>
        <w:t>万元增支</w:t>
      </w:r>
      <w:r>
        <w:rPr>
          <w:rFonts w:ascii="仿宋" w:eastAsia="仿宋" w:hAnsi="仿宋" w:cs="仿宋" w:hint="eastAsia"/>
          <w:sz w:val="32"/>
          <w:szCs w:val="32"/>
        </w:rPr>
        <w:t>17</w:t>
      </w:r>
      <w:r>
        <w:rPr>
          <w:rFonts w:ascii="仿宋" w:eastAsia="仿宋" w:hAnsi="仿宋" w:cs="仿宋" w:hint="eastAsia"/>
          <w:sz w:val="32"/>
          <w:szCs w:val="32"/>
        </w:rPr>
        <w:t>万元，主要是人员工资增资部分。</w:t>
      </w:r>
    </w:p>
    <w:p w:rsidR="00E30A08" w:rsidRDefault="008369C3">
      <w:pPr>
        <w:numPr>
          <w:ilvl w:val="0"/>
          <w:numId w:val="7"/>
        </w:numPr>
        <w:rPr>
          <w:rFonts w:ascii="仿宋" w:eastAsia="仿宋" w:hAnsi="仿宋" w:cs="仿宋"/>
          <w:sz w:val="32"/>
          <w:szCs w:val="32"/>
        </w:rPr>
      </w:pPr>
      <w:r>
        <w:rPr>
          <w:rFonts w:ascii="仿宋" w:eastAsia="仿宋" w:hAnsi="仿宋" w:cs="仿宋" w:hint="eastAsia"/>
          <w:sz w:val="32"/>
          <w:szCs w:val="32"/>
        </w:rPr>
        <w:t>一般公共预算财政拨款支出决算具体情况</w:t>
      </w:r>
    </w:p>
    <w:p w:rsidR="00E30A08" w:rsidRDefault="008369C3">
      <w:pPr>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、一般公共服务支出</w:t>
      </w:r>
      <w:r w:rsidR="00A13BC0">
        <w:rPr>
          <w:rFonts w:ascii="仿宋" w:eastAsia="仿宋" w:hAnsi="仿宋" w:cs="仿宋" w:hint="eastAsia"/>
          <w:sz w:val="32"/>
          <w:szCs w:val="32"/>
        </w:rPr>
        <w:t>0.5</w:t>
      </w:r>
      <w:r>
        <w:rPr>
          <w:rFonts w:ascii="仿宋" w:eastAsia="仿宋" w:hAnsi="仿宋" w:cs="仿宋" w:hint="eastAsia"/>
          <w:sz w:val="32"/>
          <w:szCs w:val="32"/>
        </w:rPr>
        <w:t>万元，占一般公共预算财政拨款总支出的</w:t>
      </w:r>
      <w:r>
        <w:rPr>
          <w:rFonts w:ascii="仿宋" w:eastAsia="仿宋" w:hAnsi="仿宋" w:cs="仿宋" w:hint="eastAsia"/>
          <w:sz w:val="32"/>
          <w:szCs w:val="32"/>
        </w:rPr>
        <w:t>1%</w:t>
      </w:r>
      <w:r>
        <w:rPr>
          <w:rFonts w:ascii="仿宋" w:eastAsia="仿宋" w:hAnsi="仿宋" w:cs="仿宋" w:hint="eastAsia"/>
          <w:sz w:val="32"/>
          <w:szCs w:val="32"/>
        </w:rPr>
        <w:t>。主要用于公用取暖。</w:t>
      </w:r>
    </w:p>
    <w:p w:rsidR="00E30A08" w:rsidRDefault="008369C3">
      <w:pPr>
        <w:ind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、社会保障和就业支出</w:t>
      </w:r>
      <w:r>
        <w:rPr>
          <w:rFonts w:ascii="仿宋" w:eastAsia="仿宋" w:hAnsi="仿宋" w:cs="仿宋" w:hint="eastAsia"/>
          <w:sz w:val="32"/>
          <w:szCs w:val="32"/>
        </w:rPr>
        <w:t>51</w:t>
      </w:r>
      <w:r>
        <w:rPr>
          <w:rFonts w:ascii="仿宋" w:eastAsia="仿宋" w:hAnsi="仿宋" w:cs="仿宋" w:hint="eastAsia"/>
          <w:sz w:val="32"/>
          <w:szCs w:val="32"/>
        </w:rPr>
        <w:t>万元，占一般公共预算财政拨款总支出的</w:t>
      </w:r>
      <w:r>
        <w:rPr>
          <w:rFonts w:ascii="仿宋" w:eastAsia="仿宋" w:hAnsi="仿宋" w:cs="仿宋" w:hint="eastAsia"/>
          <w:sz w:val="32"/>
          <w:szCs w:val="32"/>
        </w:rPr>
        <w:t>88%</w:t>
      </w:r>
      <w:r>
        <w:rPr>
          <w:rFonts w:ascii="仿宋" w:eastAsia="仿宋" w:hAnsi="仿宋" w:cs="仿宋" w:hint="eastAsia"/>
          <w:sz w:val="32"/>
          <w:szCs w:val="32"/>
        </w:rPr>
        <w:t>。主要是在职人员工资及养老保险费。</w:t>
      </w:r>
    </w:p>
    <w:p w:rsidR="00E30A08" w:rsidRDefault="008369C3">
      <w:pPr>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、医疗卫生与计划生育支出</w:t>
      </w:r>
      <w:r>
        <w:rPr>
          <w:rFonts w:ascii="仿宋" w:eastAsia="仿宋" w:hAnsi="仿宋" w:cs="仿宋" w:hint="eastAsia"/>
          <w:sz w:val="32"/>
          <w:szCs w:val="32"/>
        </w:rPr>
        <w:t>3</w:t>
      </w:r>
      <w:r>
        <w:rPr>
          <w:rFonts w:ascii="仿宋" w:eastAsia="仿宋" w:hAnsi="仿宋" w:cs="仿宋" w:hint="eastAsia"/>
          <w:sz w:val="32"/>
          <w:szCs w:val="32"/>
        </w:rPr>
        <w:t>万元，占一般公共预算财政</w:t>
      </w:r>
      <w:r>
        <w:rPr>
          <w:rFonts w:ascii="仿宋" w:eastAsia="仿宋" w:hAnsi="仿宋" w:cs="仿宋" w:hint="eastAsia"/>
          <w:sz w:val="32"/>
          <w:szCs w:val="32"/>
        </w:rPr>
        <w:t>拨款总支出的</w:t>
      </w:r>
      <w:r>
        <w:rPr>
          <w:rFonts w:ascii="仿宋" w:eastAsia="仿宋" w:hAnsi="仿宋" w:cs="仿宋" w:hint="eastAsia"/>
          <w:sz w:val="32"/>
          <w:szCs w:val="32"/>
        </w:rPr>
        <w:t>5%</w:t>
      </w:r>
      <w:r>
        <w:rPr>
          <w:rFonts w:ascii="仿宋" w:eastAsia="仿宋" w:hAnsi="仿宋" w:cs="仿宋" w:hint="eastAsia"/>
          <w:sz w:val="32"/>
          <w:szCs w:val="32"/>
        </w:rPr>
        <w:t>。主要是职工医疗保险费。</w:t>
      </w:r>
    </w:p>
    <w:p w:rsidR="00E30A08" w:rsidRDefault="008369C3">
      <w:pPr>
        <w:rPr>
          <w:rFonts w:ascii="仿宋" w:eastAsia="仿宋" w:hAnsi="仿宋" w:cs="仿宋"/>
          <w:sz w:val="32"/>
          <w:szCs w:val="32"/>
        </w:rPr>
      </w:pPr>
      <w:r>
        <w:rPr>
          <w:rFonts w:ascii="仿宋" w:eastAsia="仿宋" w:hAnsi="仿宋" w:cs="仿宋" w:hint="eastAsia"/>
          <w:sz w:val="32"/>
          <w:szCs w:val="32"/>
        </w:rPr>
        <w:t xml:space="preserve">     4</w:t>
      </w:r>
      <w:r>
        <w:rPr>
          <w:rFonts w:ascii="仿宋" w:eastAsia="仿宋" w:hAnsi="仿宋" w:cs="仿宋" w:hint="eastAsia"/>
          <w:sz w:val="32"/>
          <w:szCs w:val="32"/>
        </w:rPr>
        <w:t>、住房保障支出</w:t>
      </w:r>
      <w:r>
        <w:rPr>
          <w:rFonts w:ascii="仿宋" w:eastAsia="仿宋" w:hAnsi="仿宋" w:cs="仿宋" w:hint="eastAsia"/>
          <w:sz w:val="32"/>
          <w:szCs w:val="32"/>
        </w:rPr>
        <w:t>3</w:t>
      </w:r>
      <w:r>
        <w:rPr>
          <w:rFonts w:ascii="仿宋" w:eastAsia="仿宋" w:hAnsi="仿宋" w:cs="仿宋" w:hint="eastAsia"/>
          <w:sz w:val="32"/>
          <w:szCs w:val="32"/>
        </w:rPr>
        <w:t>万元，占一般公共预算财政拨款总支出的</w:t>
      </w:r>
      <w:r w:rsidR="00A13BC0">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w:t>
      </w:r>
    </w:p>
    <w:p w:rsidR="00E30A08" w:rsidRDefault="008369C3">
      <w:pPr>
        <w:numPr>
          <w:ilvl w:val="0"/>
          <w:numId w:val="8"/>
        </w:numPr>
        <w:rPr>
          <w:rFonts w:ascii="仿宋" w:eastAsia="仿宋" w:hAnsi="仿宋" w:cs="仿宋"/>
          <w:sz w:val="32"/>
          <w:szCs w:val="32"/>
        </w:rPr>
      </w:pPr>
      <w:r>
        <w:rPr>
          <w:rFonts w:ascii="仿宋" w:eastAsia="仿宋" w:hAnsi="仿宋" w:cs="仿宋" w:hint="eastAsia"/>
          <w:b/>
          <w:bCs/>
          <w:sz w:val="32"/>
          <w:szCs w:val="32"/>
        </w:rPr>
        <w:t>财政拨款“三公”经费支出决算情况说明</w:t>
      </w:r>
    </w:p>
    <w:p w:rsidR="00E30A08" w:rsidRDefault="008369C3">
      <w:pPr>
        <w:numPr>
          <w:ilvl w:val="0"/>
          <w:numId w:val="9"/>
        </w:numPr>
        <w:rPr>
          <w:rFonts w:ascii="仿宋" w:eastAsia="仿宋" w:hAnsi="仿宋" w:cs="仿宋"/>
          <w:sz w:val="32"/>
          <w:szCs w:val="32"/>
        </w:rPr>
      </w:pPr>
      <w:r>
        <w:rPr>
          <w:rFonts w:ascii="仿宋" w:eastAsia="仿宋" w:hAnsi="仿宋" w:cs="仿宋" w:hint="eastAsia"/>
          <w:sz w:val="32"/>
          <w:szCs w:val="32"/>
        </w:rPr>
        <w:t>“三公”经费财政拨款支出决算总体情况</w:t>
      </w:r>
    </w:p>
    <w:p w:rsidR="00E30A08" w:rsidRDefault="008369C3">
      <w:pPr>
        <w:ind w:firstLineChars="150" w:firstLine="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迪庆州福彩管理中心</w:t>
      </w:r>
      <w:r>
        <w:rPr>
          <w:rFonts w:ascii="仿宋" w:eastAsia="仿宋" w:hAnsi="仿宋" w:cs="仿宋" w:hint="eastAsia"/>
          <w:sz w:val="32"/>
          <w:szCs w:val="32"/>
        </w:rPr>
        <w:t>2017</w:t>
      </w:r>
      <w:r>
        <w:rPr>
          <w:rFonts w:ascii="仿宋" w:eastAsia="仿宋" w:hAnsi="仿宋" w:cs="仿宋" w:hint="eastAsia"/>
          <w:sz w:val="32"/>
          <w:szCs w:val="32"/>
        </w:rPr>
        <w:t>年度“三公”经费财政拨款支出预算为</w:t>
      </w:r>
      <w:r>
        <w:rPr>
          <w:rFonts w:ascii="仿宋" w:eastAsia="仿宋" w:hAnsi="仿宋" w:cs="仿宋" w:hint="eastAsia"/>
          <w:sz w:val="32"/>
          <w:szCs w:val="32"/>
        </w:rPr>
        <w:t>0.9</w:t>
      </w:r>
      <w:r>
        <w:rPr>
          <w:rFonts w:ascii="仿宋" w:eastAsia="仿宋" w:hAnsi="仿宋" w:cs="仿宋" w:hint="eastAsia"/>
          <w:sz w:val="32"/>
          <w:szCs w:val="32"/>
        </w:rPr>
        <w:t>万元，支出决算为</w:t>
      </w:r>
      <w:r>
        <w:rPr>
          <w:rFonts w:ascii="仿宋" w:eastAsia="仿宋" w:hAnsi="仿宋" w:cs="仿宋" w:hint="eastAsia"/>
          <w:sz w:val="32"/>
          <w:szCs w:val="32"/>
        </w:rPr>
        <w:t>7</w:t>
      </w:r>
      <w:r>
        <w:rPr>
          <w:rFonts w:ascii="仿宋" w:eastAsia="仿宋" w:hAnsi="仿宋" w:cs="仿宋" w:hint="eastAsia"/>
          <w:sz w:val="32"/>
          <w:szCs w:val="32"/>
        </w:rPr>
        <w:t>万元，完成预算的</w:t>
      </w:r>
      <w:r>
        <w:rPr>
          <w:rFonts w:ascii="仿宋" w:eastAsia="仿宋" w:hAnsi="仿宋" w:cs="仿宋" w:hint="eastAsia"/>
          <w:sz w:val="32"/>
          <w:szCs w:val="32"/>
        </w:rPr>
        <w:t>777</w:t>
      </w:r>
      <w:r>
        <w:rPr>
          <w:rFonts w:ascii="仿宋" w:eastAsia="仿宋" w:hAnsi="仿宋" w:cs="仿宋" w:hint="eastAsia"/>
          <w:sz w:val="32"/>
          <w:szCs w:val="32"/>
        </w:rPr>
        <w:t>%</w:t>
      </w:r>
      <w:r>
        <w:rPr>
          <w:rFonts w:ascii="仿宋" w:eastAsia="仿宋" w:hAnsi="仿宋" w:cs="仿宋" w:hint="eastAsia"/>
          <w:sz w:val="32"/>
          <w:szCs w:val="32"/>
        </w:rPr>
        <w:t>。其中：因公出国（境）费支出决算为</w:t>
      </w:r>
      <w:r>
        <w:rPr>
          <w:rFonts w:ascii="仿宋" w:eastAsia="仿宋" w:hAnsi="仿宋" w:cs="仿宋" w:hint="eastAsia"/>
          <w:sz w:val="32"/>
          <w:szCs w:val="32"/>
        </w:rPr>
        <w:t>0</w:t>
      </w:r>
      <w:r>
        <w:rPr>
          <w:rFonts w:ascii="仿宋" w:eastAsia="仿宋" w:hAnsi="仿宋" w:cs="仿宋" w:hint="eastAsia"/>
          <w:sz w:val="32"/>
          <w:szCs w:val="32"/>
        </w:rPr>
        <w:t>万元，年初无预算；公务用车购置及运行费用支出决算为</w:t>
      </w:r>
      <w:r>
        <w:rPr>
          <w:rFonts w:ascii="仿宋" w:eastAsia="仿宋" w:hAnsi="仿宋" w:cs="仿宋" w:hint="eastAsia"/>
          <w:sz w:val="32"/>
          <w:szCs w:val="32"/>
        </w:rPr>
        <w:t>6</w:t>
      </w:r>
      <w:r>
        <w:rPr>
          <w:rFonts w:ascii="仿宋" w:eastAsia="仿宋" w:hAnsi="仿宋" w:cs="仿宋" w:hint="eastAsia"/>
          <w:sz w:val="32"/>
          <w:szCs w:val="32"/>
        </w:rPr>
        <w:t>万元，完成预算的</w:t>
      </w:r>
      <w:r>
        <w:rPr>
          <w:rFonts w:ascii="仿宋" w:eastAsia="仿宋" w:hAnsi="仿宋" w:cs="仿宋" w:hint="eastAsia"/>
          <w:sz w:val="32"/>
          <w:szCs w:val="32"/>
        </w:rPr>
        <w:t>400%</w:t>
      </w:r>
      <w:r>
        <w:rPr>
          <w:rFonts w:ascii="仿宋" w:eastAsia="仿宋" w:hAnsi="仿宋" w:cs="仿宋" w:hint="eastAsia"/>
          <w:sz w:val="32"/>
          <w:szCs w:val="32"/>
        </w:rPr>
        <w:t>，公务接待费用支出决算为</w:t>
      </w:r>
      <w:r>
        <w:rPr>
          <w:rFonts w:ascii="仿宋" w:eastAsia="仿宋" w:hAnsi="仿宋" w:cs="仿宋" w:hint="eastAsia"/>
          <w:sz w:val="32"/>
          <w:szCs w:val="32"/>
        </w:rPr>
        <w:t>1</w:t>
      </w:r>
      <w:r>
        <w:rPr>
          <w:rFonts w:ascii="仿宋" w:eastAsia="仿宋" w:hAnsi="仿宋" w:cs="仿宋" w:hint="eastAsia"/>
          <w:sz w:val="32"/>
          <w:szCs w:val="32"/>
        </w:rPr>
        <w:t>万元，完成预算的</w:t>
      </w:r>
      <w:r>
        <w:rPr>
          <w:rFonts w:ascii="仿宋" w:eastAsia="仿宋" w:hAnsi="仿宋" w:cs="仿宋" w:hint="eastAsia"/>
          <w:sz w:val="32"/>
          <w:szCs w:val="32"/>
        </w:rPr>
        <w:t>417%</w:t>
      </w:r>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年度“三公”经费支出决算数大于预算数，主</w:t>
      </w:r>
      <w:r>
        <w:rPr>
          <w:rFonts w:ascii="仿宋" w:eastAsia="仿宋" w:hAnsi="仿宋" w:cs="仿宋" w:hint="eastAsia"/>
          <w:sz w:val="32"/>
          <w:szCs w:val="32"/>
        </w:rPr>
        <w:t>要原因是</w:t>
      </w:r>
      <w:r>
        <w:rPr>
          <w:rFonts w:ascii="仿宋" w:eastAsia="仿宋" w:hAnsi="仿宋" w:cs="仿宋" w:hint="eastAsia"/>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201</w:t>
      </w:r>
      <w:r>
        <w:rPr>
          <w:rFonts w:ascii="仿宋" w:eastAsia="仿宋" w:hAnsi="仿宋" w:cs="仿宋" w:hint="eastAsia"/>
          <w:bCs/>
          <w:sz w:val="32"/>
          <w:szCs w:val="32"/>
        </w:rPr>
        <w:t>7</w:t>
      </w:r>
      <w:r>
        <w:rPr>
          <w:rFonts w:ascii="仿宋" w:eastAsia="仿宋" w:hAnsi="仿宋" w:cs="仿宋" w:hint="eastAsia"/>
          <w:bCs/>
          <w:sz w:val="32"/>
          <w:szCs w:val="32"/>
        </w:rPr>
        <w:t>年迪庆</w:t>
      </w:r>
      <w:proofErr w:type="gramStart"/>
      <w:r>
        <w:rPr>
          <w:rFonts w:ascii="仿宋" w:eastAsia="仿宋" w:hAnsi="仿宋" w:cs="仿宋" w:hint="eastAsia"/>
          <w:bCs/>
          <w:sz w:val="32"/>
          <w:szCs w:val="32"/>
        </w:rPr>
        <w:t>州</w:t>
      </w:r>
      <w:r>
        <w:rPr>
          <w:rFonts w:ascii="仿宋" w:eastAsia="仿宋" w:hAnsi="仿宋" w:cs="仿宋" w:hint="eastAsia"/>
          <w:bCs/>
          <w:sz w:val="32"/>
          <w:szCs w:val="32"/>
        </w:rPr>
        <w:t>福彩管理</w:t>
      </w:r>
      <w:r>
        <w:rPr>
          <w:rFonts w:ascii="仿宋" w:eastAsia="仿宋" w:hAnsi="仿宋" w:cs="仿宋" w:hint="eastAsia"/>
          <w:bCs/>
          <w:sz w:val="32"/>
          <w:szCs w:val="32"/>
        </w:rPr>
        <w:t>局</w:t>
      </w:r>
      <w:proofErr w:type="gramEnd"/>
      <w:r>
        <w:rPr>
          <w:rFonts w:ascii="仿宋" w:eastAsia="仿宋" w:hAnsi="仿宋" w:cs="仿宋" w:hint="eastAsia"/>
          <w:bCs/>
          <w:sz w:val="32"/>
          <w:szCs w:val="32"/>
        </w:rPr>
        <w:t>因公出国（出境）费</w:t>
      </w:r>
      <w:r>
        <w:rPr>
          <w:rFonts w:ascii="仿宋" w:eastAsia="仿宋" w:hAnsi="仿宋" w:cs="仿宋" w:hint="eastAsia"/>
          <w:bCs/>
          <w:sz w:val="32"/>
          <w:szCs w:val="32"/>
        </w:rPr>
        <w:t>为无</w:t>
      </w: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、公务用车购置及运行维护费为</w:t>
      </w:r>
      <w:r>
        <w:rPr>
          <w:rFonts w:ascii="仿宋" w:eastAsia="仿宋" w:hAnsi="仿宋" w:cs="仿宋" w:hint="eastAsia"/>
          <w:bCs/>
          <w:sz w:val="32"/>
          <w:szCs w:val="32"/>
        </w:rPr>
        <w:t>6</w:t>
      </w:r>
      <w:r>
        <w:rPr>
          <w:rFonts w:ascii="仿宋" w:eastAsia="仿宋" w:hAnsi="仿宋" w:cs="仿宋" w:hint="eastAsia"/>
          <w:bCs/>
          <w:sz w:val="32"/>
          <w:szCs w:val="32"/>
        </w:rPr>
        <w:t>万</w:t>
      </w:r>
      <w:r>
        <w:rPr>
          <w:rFonts w:ascii="仿宋" w:eastAsia="仿宋" w:hAnsi="仿宋" w:cs="仿宋" w:hint="eastAsia"/>
          <w:bCs/>
          <w:sz w:val="32"/>
          <w:szCs w:val="32"/>
        </w:rPr>
        <w:t>元，共有</w:t>
      </w:r>
      <w:r>
        <w:rPr>
          <w:rFonts w:ascii="仿宋" w:eastAsia="仿宋" w:hAnsi="仿宋" w:cs="仿宋" w:hint="eastAsia"/>
          <w:bCs/>
          <w:sz w:val="32"/>
          <w:szCs w:val="32"/>
        </w:rPr>
        <w:t>1</w:t>
      </w:r>
      <w:r>
        <w:rPr>
          <w:rFonts w:ascii="仿宋" w:eastAsia="仿宋" w:hAnsi="仿宋" w:cs="仿宋" w:hint="eastAsia"/>
          <w:bCs/>
          <w:sz w:val="32"/>
          <w:szCs w:val="32"/>
        </w:rPr>
        <w:t>辆车</w:t>
      </w:r>
      <w:r>
        <w:rPr>
          <w:rFonts w:ascii="仿宋" w:eastAsia="仿宋" w:hAnsi="仿宋" w:cs="仿宋" w:hint="eastAsia"/>
          <w:bCs/>
          <w:sz w:val="32"/>
          <w:szCs w:val="32"/>
        </w:rPr>
        <w:t>，费用主要是油费及维修费</w:t>
      </w:r>
      <w:r>
        <w:rPr>
          <w:rFonts w:ascii="仿宋" w:eastAsia="仿宋" w:hAnsi="仿宋" w:cs="仿宋" w:hint="eastAsia"/>
          <w:bCs/>
          <w:sz w:val="32"/>
          <w:szCs w:val="32"/>
        </w:rPr>
        <w:t>。</w:t>
      </w:r>
      <w:r>
        <w:rPr>
          <w:rFonts w:ascii="仿宋" w:eastAsia="仿宋" w:hAnsi="仿宋" w:cs="仿宋" w:hint="eastAsia"/>
          <w:bCs/>
          <w:sz w:val="32"/>
          <w:szCs w:val="32"/>
        </w:rPr>
        <w:t>3</w:t>
      </w:r>
      <w:r>
        <w:rPr>
          <w:rFonts w:ascii="仿宋" w:eastAsia="仿宋" w:hAnsi="仿宋" w:cs="仿宋" w:hint="eastAsia"/>
          <w:bCs/>
          <w:sz w:val="32"/>
          <w:szCs w:val="32"/>
        </w:rPr>
        <w:t>、公务接待费为</w:t>
      </w:r>
      <w:r>
        <w:rPr>
          <w:rFonts w:ascii="仿宋" w:eastAsia="仿宋" w:hAnsi="仿宋" w:cs="仿宋" w:hint="eastAsia"/>
          <w:bCs/>
          <w:sz w:val="32"/>
          <w:szCs w:val="32"/>
        </w:rPr>
        <w:t>1.2</w:t>
      </w:r>
      <w:r>
        <w:rPr>
          <w:rFonts w:ascii="仿宋" w:eastAsia="仿宋" w:hAnsi="仿宋" w:cs="仿宋" w:hint="eastAsia"/>
          <w:bCs/>
          <w:sz w:val="32"/>
          <w:szCs w:val="32"/>
        </w:rPr>
        <w:t>万</w:t>
      </w:r>
      <w:r>
        <w:rPr>
          <w:rFonts w:ascii="仿宋" w:eastAsia="仿宋" w:hAnsi="仿宋" w:cs="仿宋" w:hint="eastAsia"/>
          <w:bCs/>
          <w:sz w:val="32"/>
          <w:szCs w:val="32"/>
        </w:rPr>
        <w:t>元，共接待</w:t>
      </w:r>
      <w:r w:rsidR="002D139D">
        <w:rPr>
          <w:rFonts w:ascii="仿宋" w:eastAsia="仿宋" w:hAnsi="仿宋" w:cs="仿宋" w:hint="eastAsia"/>
          <w:bCs/>
          <w:sz w:val="32"/>
          <w:szCs w:val="32"/>
        </w:rPr>
        <w:t>10</w:t>
      </w:r>
      <w:r>
        <w:rPr>
          <w:rFonts w:ascii="仿宋" w:eastAsia="仿宋" w:hAnsi="仿宋" w:cs="仿宋" w:hint="eastAsia"/>
          <w:bCs/>
          <w:sz w:val="32"/>
          <w:szCs w:val="32"/>
        </w:rPr>
        <w:t>批</w:t>
      </w:r>
      <w:r>
        <w:rPr>
          <w:rFonts w:ascii="仿宋" w:eastAsia="仿宋" w:hAnsi="仿宋" w:cs="仿宋" w:hint="eastAsia"/>
          <w:bCs/>
          <w:sz w:val="32"/>
          <w:szCs w:val="32"/>
        </w:rPr>
        <w:t>/</w:t>
      </w:r>
      <w:r>
        <w:rPr>
          <w:rFonts w:ascii="仿宋" w:eastAsia="仿宋" w:hAnsi="仿宋" w:cs="仿宋" w:hint="eastAsia"/>
          <w:bCs/>
          <w:sz w:val="32"/>
          <w:szCs w:val="32"/>
        </w:rPr>
        <w:t>人次，共接待</w:t>
      </w:r>
      <w:r w:rsidR="002D139D">
        <w:rPr>
          <w:rFonts w:ascii="仿宋" w:eastAsia="仿宋" w:hAnsi="仿宋" w:cs="仿宋" w:hint="eastAsia"/>
          <w:bCs/>
          <w:sz w:val="32"/>
          <w:szCs w:val="32"/>
        </w:rPr>
        <w:t>70</w:t>
      </w:r>
      <w:r>
        <w:rPr>
          <w:rFonts w:ascii="仿宋" w:eastAsia="仿宋" w:hAnsi="仿宋" w:cs="仿宋" w:hint="eastAsia"/>
          <w:bCs/>
          <w:sz w:val="32"/>
          <w:szCs w:val="32"/>
        </w:rPr>
        <w:t>多人。与上年同期数</w:t>
      </w:r>
      <w:r>
        <w:rPr>
          <w:rFonts w:ascii="仿宋" w:eastAsia="仿宋" w:hAnsi="仿宋" w:cs="仿宋" w:hint="eastAsia"/>
          <w:bCs/>
          <w:sz w:val="32"/>
          <w:szCs w:val="32"/>
        </w:rPr>
        <w:t>0.24</w:t>
      </w:r>
      <w:r>
        <w:rPr>
          <w:rFonts w:ascii="仿宋" w:eastAsia="仿宋" w:hAnsi="仿宋" w:cs="仿宋" w:hint="eastAsia"/>
          <w:bCs/>
          <w:sz w:val="32"/>
          <w:szCs w:val="32"/>
        </w:rPr>
        <w:t>万元相比增支</w:t>
      </w:r>
      <w:r>
        <w:rPr>
          <w:rFonts w:ascii="仿宋" w:eastAsia="仿宋" w:hAnsi="仿宋" w:cs="仿宋" w:hint="eastAsia"/>
          <w:bCs/>
          <w:sz w:val="32"/>
          <w:szCs w:val="32"/>
        </w:rPr>
        <w:t>0.96</w:t>
      </w:r>
      <w:r>
        <w:rPr>
          <w:rFonts w:ascii="仿宋" w:eastAsia="仿宋" w:hAnsi="仿宋" w:cs="仿宋" w:hint="eastAsia"/>
          <w:bCs/>
          <w:sz w:val="32"/>
          <w:szCs w:val="32"/>
        </w:rPr>
        <w:t>万元，主要是各地州市</w:t>
      </w:r>
      <w:proofErr w:type="gramStart"/>
      <w:r>
        <w:rPr>
          <w:rFonts w:ascii="仿宋" w:eastAsia="仿宋" w:hAnsi="仿宋" w:cs="仿宋" w:hint="eastAsia"/>
          <w:bCs/>
          <w:sz w:val="32"/>
          <w:szCs w:val="32"/>
        </w:rPr>
        <w:t>福彩中心</w:t>
      </w:r>
      <w:proofErr w:type="gramEnd"/>
      <w:r>
        <w:rPr>
          <w:rFonts w:ascii="仿宋" w:eastAsia="仿宋" w:hAnsi="仿宋" w:cs="仿宋" w:hint="eastAsia"/>
          <w:bCs/>
          <w:sz w:val="32"/>
          <w:szCs w:val="32"/>
        </w:rPr>
        <w:t>考察交流次数增多。</w:t>
      </w:r>
    </w:p>
    <w:p w:rsidR="00E30A08" w:rsidRDefault="008369C3">
      <w:pPr>
        <w:numPr>
          <w:ilvl w:val="0"/>
          <w:numId w:val="10"/>
        </w:numPr>
        <w:jc w:val="left"/>
        <w:rPr>
          <w:rFonts w:ascii="仿宋" w:eastAsia="仿宋" w:hAnsi="仿宋" w:cs="仿宋"/>
          <w:sz w:val="32"/>
          <w:szCs w:val="32"/>
        </w:rPr>
      </w:pPr>
      <w:r>
        <w:rPr>
          <w:rFonts w:ascii="仿宋" w:eastAsia="仿宋" w:hAnsi="仿宋" w:cs="仿宋" w:hint="eastAsia"/>
          <w:sz w:val="32"/>
          <w:szCs w:val="32"/>
        </w:rPr>
        <w:t>资产负债表对比分析</w:t>
      </w:r>
      <w:r>
        <w:rPr>
          <w:rFonts w:ascii="仿宋" w:eastAsia="仿宋" w:hAnsi="仿宋" w:cs="仿宋" w:hint="eastAsia"/>
          <w:sz w:val="32"/>
          <w:szCs w:val="32"/>
        </w:rPr>
        <w:t xml:space="preserve"> </w:t>
      </w:r>
    </w:p>
    <w:p w:rsidR="00E30A08" w:rsidRDefault="008369C3">
      <w:pPr>
        <w:ind w:firstLine="640"/>
        <w:jc w:val="left"/>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年资产合计</w:t>
      </w:r>
      <w:r>
        <w:rPr>
          <w:rFonts w:ascii="仿宋" w:eastAsia="仿宋" w:hAnsi="仿宋" w:cs="仿宋" w:hint="eastAsia"/>
          <w:sz w:val="32"/>
          <w:szCs w:val="32"/>
        </w:rPr>
        <w:t>515</w:t>
      </w:r>
      <w:r>
        <w:rPr>
          <w:rFonts w:ascii="仿宋" w:eastAsia="仿宋" w:hAnsi="仿宋" w:cs="仿宋" w:hint="eastAsia"/>
          <w:sz w:val="32"/>
          <w:szCs w:val="32"/>
        </w:rPr>
        <w:t>万元比上年同期数</w:t>
      </w:r>
      <w:r>
        <w:rPr>
          <w:rFonts w:ascii="仿宋" w:eastAsia="仿宋" w:hAnsi="仿宋" w:cs="仿宋" w:hint="eastAsia"/>
          <w:sz w:val="32"/>
          <w:szCs w:val="32"/>
        </w:rPr>
        <w:t>530</w:t>
      </w:r>
      <w:r>
        <w:rPr>
          <w:rFonts w:ascii="仿宋" w:eastAsia="仿宋" w:hAnsi="仿宋" w:cs="仿宋" w:hint="eastAsia"/>
          <w:sz w:val="32"/>
          <w:szCs w:val="32"/>
        </w:rPr>
        <w:t>万元</w:t>
      </w:r>
      <w:r>
        <w:rPr>
          <w:rFonts w:ascii="仿宋" w:eastAsia="仿宋" w:hAnsi="仿宋" w:cs="仿宋" w:hint="eastAsia"/>
          <w:sz w:val="32"/>
          <w:szCs w:val="32"/>
        </w:rPr>
        <w:t>下降</w:t>
      </w:r>
      <w:r>
        <w:rPr>
          <w:rFonts w:ascii="仿宋" w:eastAsia="仿宋" w:hAnsi="仿宋" w:cs="仿宋" w:hint="eastAsia"/>
          <w:sz w:val="32"/>
          <w:szCs w:val="32"/>
        </w:rPr>
        <w:t>15</w:t>
      </w:r>
      <w:r>
        <w:rPr>
          <w:rFonts w:ascii="仿宋" w:eastAsia="仿宋" w:hAnsi="仿宋" w:cs="仿宋" w:hint="eastAsia"/>
          <w:sz w:val="32"/>
          <w:szCs w:val="32"/>
        </w:rPr>
        <w:t>万</w:t>
      </w:r>
      <w:r>
        <w:rPr>
          <w:rFonts w:ascii="仿宋" w:eastAsia="仿宋" w:hAnsi="仿宋" w:cs="仿宋" w:hint="eastAsia"/>
          <w:sz w:val="32"/>
          <w:szCs w:val="32"/>
        </w:rPr>
        <w:t>元</w:t>
      </w:r>
      <w:r>
        <w:rPr>
          <w:rFonts w:ascii="仿宋" w:eastAsia="仿宋" w:hAnsi="仿宋" w:cs="仿宋" w:hint="eastAsia"/>
          <w:sz w:val="32"/>
          <w:szCs w:val="32"/>
        </w:rPr>
        <w:t>。主要是清理其他应收款，部他应收款作为支出处理。</w:t>
      </w:r>
    </w:p>
    <w:p w:rsidR="00E30A08" w:rsidRDefault="008369C3">
      <w:pPr>
        <w:jc w:val="left"/>
        <w:rPr>
          <w:rFonts w:ascii="仿宋" w:eastAsia="仿宋" w:hAnsi="仿宋" w:cs="仿宋"/>
          <w:b/>
          <w:sz w:val="32"/>
          <w:szCs w:val="32"/>
        </w:rPr>
      </w:pPr>
      <w:r>
        <w:rPr>
          <w:rFonts w:ascii="仿宋" w:eastAsia="仿宋" w:hAnsi="仿宋" w:cs="仿宋" w:hint="eastAsia"/>
          <w:b/>
          <w:sz w:val="32"/>
          <w:szCs w:val="32"/>
        </w:rPr>
        <w:lastRenderedPageBreak/>
        <w:t>五、部门决算完成情况</w:t>
      </w:r>
    </w:p>
    <w:p w:rsidR="00E30A08" w:rsidRDefault="008369C3">
      <w:pPr>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年度我</w:t>
      </w:r>
      <w:r>
        <w:rPr>
          <w:rFonts w:ascii="仿宋" w:eastAsia="仿宋" w:hAnsi="仿宋" w:cs="仿宋" w:hint="eastAsia"/>
          <w:sz w:val="32"/>
          <w:szCs w:val="32"/>
        </w:rPr>
        <w:t>中心</w:t>
      </w:r>
      <w:r>
        <w:rPr>
          <w:rFonts w:ascii="仿宋" w:eastAsia="仿宋" w:hAnsi="仿宋" w:cs="仿宋" w:hint="eastAsia"/>
          <w:sz w:val="32"/>
          <w:szCs w:val="32"/>
        </w:rPr>
        <w:t>的部门决算工作在财政部门的统一部布和局领导的高度重视下，财务工作人员按时按质按量地完成决算工作任务。在</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年财务工作人员更加注重学习财经纪律及会计法知识，争取在</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年的财务工作中更上一层楼。</w:t>
      </w:r>
    </w:p>
    <w:p w:rsidR="00E30A08" w:rsidRDefault="008369C3">
      <w:pPr>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迪庆州</w:t>
      </w:r>
      <w:r>
        <w:rPr>
          <w:rFonts w:ascii="仿宋" w:eastAsia="仿宋" w:hAnsi="仿宋" w:cs="仿宋" w:hint="eastAsia"/>
          <w:sz w:val="32"/>
          <w:szCs w:val="32"/>
        </w:rPr>
        <w:t>福彩管理中心</w:t>
      </w:r>
    </w:p>
    <w:p w:rsidR="00E30A08" w:rsidRDefault="008369C3">
      <w:pPr>
        <w:ind w:firstLineChars="150" w:firstLine="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sidR="002D139D">
        <w:rPr>
          <w:rFonts w:ascii="仿宋" w:eastAsia="仿宋" w:hAnsi="仿宋" w:cs="仿宋" w:hint="eastAsia"/>
          <w:sz w:val="32"/>
          <w:szCs w:val="32"/>
        </w:rPr>
        <w:t>9</w:t>
      </w:r>
      <w:r>
        <w:rPr>
          <w:rFonts w:ascii="仿宋" w:eastAsia="仿宋" w:hAnsi="仿宋" w:cs="仿宋" w:hint="eastAsia"/>
          <w:sz w:val="32"/>
          <w:szCs w:val="32"/>
        </w:rPr>
        <w:t>月</w:t>
      </w:r>
      <w:r w:rsidR="002D139D">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 xml:space="preserve">    </w:t>
      </w:r>
    </w:p>
    <w:p w:rsidR="00E30A08" w:rsidRDefault="00E30A08">
      <w:pPr>
        <w:rPr>
          <w:rFonts w:ascii="仿宋" w:eastAsia="仿宋" w:hAnsi="仿宋" w:cs="仿宋"/>
          <w:sz w:val="32"/>
          <w:szCs w:val="32"/>
        </w:rPr>
      </w:pPr>
    </w:p>
    <w:sectPr w:rsidR="00E30A08" w:rsidSect="00E30A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AD3" w:rsidRDefault="00014AD3" w:rsidP="00014AD3">
      <w:r>
        <w:separator/>
      </w:r>
    </w:p>
  </w:endnote>
  <w:endnote w:type="continuationSeparator" w:id="0">
    <w:p w:rsidR="00014AD3" w:rsidRDefault="00014AD3" w:rsidP="0001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AD3" w:rsidRDefault="00014AD3" w:rsidP="00014AD3">
      <w:r>
        <w:separator/>
      </w:r>
    </w:p>
  </w:footnote>
  <w:footnote w:type="continuationSeparator" w:id="0">
    <w:p w:rsidR="00014AD3" w:rsidRDefault="00014AD3" w:rsidP="00014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53D0B"/>
    <w:multiLevelType w:val="singleLevel"/>
    <w:tmpl w:val="57A53D0B"/>
    <w:lvl w:ilvl="0">
      <w:start w:val="1"/>
      <w:numFmt w:val="chineseCounting"/>
      <w:suff w:val="nothing"/>
      <w:lvlText w:val="（%1）"/>
      <w:lvlJc w:val="left"/>
    </w:lvl>
  </w:abstractNum>
  <w:abstractNum w:abstractNumId="1">
    <w:nsid w:val="57A53F2F"/>
    <w:multiLevelType w:val="singleLevel"/>
    <w:tmpl w:val="57A53F2F"/>
    <w:lvl w:ilvl="0">
      <w:start w:val="2"/>
      <w:numFmt w:val="chineseCounting"/>
      <w:suff w:val="nothing"/>
      <w:lvlText w:val="（%1）"/>
      <w:lvlJc w:val="left"/>
    </w:lvl>
  </w:abstractNum>
  <w:abstractNum w:abstractNumId="2">
    <w:nsid w:val="57A543B1"/>
    <w:multiLevelType w:val="singleLevel"/>
    <w:tmpl w:val="57A543B1"/>
    <w:lvl w:ilvl="0">
      <w:start w:val="1"/>
      <w:numFmt w:val="chineseCounting"/>
      <w:suff w:val="nothing"/>
      <w:lvlText w:val="%1、"/>
      <w:lvlJc w:val="left"/>
    </w:lvl>
  </w:abstractNum>
  <w:abstractNum w:abstractNumId="3">
    <w:nsid w:val="57A549BF"/>
    <w:multiLevelType w:val="singleLevel"/>
    <w:tmpl w:val="57A549BF"/>
    <w:lvl w:ilvl="0">
      <w:start w:val="1"/>
      <w:numFmt w:val="chineseCounting"/>
      <w:suff w:val="nothing"/>
      <w:lvlText w:val="（%1）"/>
      <w:lvlJc w:val="left"/>
    </w:lvl>
  </w:abstractNum>
  <w:abstractNum w:abstractNumId="4">
    <w:nsid w:val="57A55461"/>
    <w:multiLevelType w:val="singleLevel"/>
    <w:tmpl w:val="57A55461"/>
    <w:lvl w:ilvl="0">
      <w:start w:val="3"/>
      <w:numFmt w:val="chineseCounting"/>
      <w:suff w:val="nothing"/>
      <w:lvlText w:val="%1、"/>
      <w:lvlJc w:val="left"/>
    </w:lvl>
  </w:abstractNum>
  <w:abstractNum w:abstractNumId="5">
    <w:nsid w:val="57A554A2"/>
    <w:multiLevelType w:val="singleLevel"/>
    <w:tmpl w:val="57A554A2"/>
    <w:lvl w:ilvl="0">
      <w:start w:val="1"/>
      <w:numFmt w:val="chineseCounting"/>
      <w:suff w:val="nothing"/>
      <w:lvlText w:val="（%1）"/>
      <w:lvlJc w:val="left"/>
    </w:lvl>
  </w:abstractNum>
  <w:abstractNum w:abstractNumId="6">
    <w:nsid w:val="57A55DBC"/>
    <w:multiLevelType w:val="singleLevel"/>
    <w:tmpl w:val="57A55DBC"/>
    <w:lvl w:ilvl="0">
      <w:start w:val="4"/>
      <w:numFmt w:val="chineseCounting"/>
      <w:suff w:val="nothing"/>
      <w:lvlText w:val="%1、"/>
      <w:lvlJc w:val="left"/>
    </w:lvl>
  </w:abstractNum>
  <w:abstractNum w:abstractNumId="7">
    <w:nsid w:val="57A55DFE"/>
    <w:multiLevelType w:val="singleLevel"/>
    <w:tmpl w:val="57A55DFE"/>
    <w:lvl w:ilvl="0">
      <w:start w:val="1"/>
      <w:numFmt w:val="chineseCounting"/>
      <w:suff w:val="nothing"/>
      <w:lvlText w:val="(%1）"/>
      <w:lvlJc w:val="left"/>
    </w:lvl>
  </w:abstractNum>
  <w:abstractNum w:abstractNumId="8">
    <w:nsid w:val="57A69DF1"/>
    <w:multiLevelType w:val="singleLevel"/>
    <w:tmpl w:val="57A69DF1"/>
    <w:lvl w:ilvl="0">
      <w:start w:val="2"/>
      <w:numFmt w:val="chineseCounting"/>
      <w:suff w:val="nothing"/>
      <w:lvlText w:val="（%1）"/>
      <w:lvlJc w:val="left"/>
    </w:lvl>
  </w:abstractNum>
  <w:abstractNum w:abstractNumId="9">
    <w:nsid w:val="57BC0F66"/>
    <w:multiLevelType w:val="singleLevel"/>
    <w:tmpl w:val="57BC0F66"/>
    <w:lvl w:ilvl="0">
      <w:start w:val="1"/>
      <w:numFmt w:val="chineseCounting"/>
      <w:suff w:val="nothing"/>
      <w:lvlText w:val="%1、"/>
      <w:lvlJc w:val="left"/>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4A1C05"/>
    <w:rsid w:val="00014AD3"/>
    <w:rsid w:val="002C484F"/>
    <w:rsid w:val="002D139D"/>
    <w:rsid w:val="005339AD"/>
    <w:rsid w:val="008369C3"/>
    <w:rsid w:val="008D3A82"/>
    <w:rsid w:val="00A13BC0"/>
    <w:rsid w:val="00E30A08"/>
    <w:rsid w:val="073E2FBE"/>
    <w:rsid w:val="08F97CEA"/>
    <w:rsid w:val="0ADF28AA"/>
    <w:rsid w:val="0BB41674"/>
    <w:rsid w:val="11B42FEB"/>
    <w:rsid w:val="142B1CF6"/>
    <w:rsid w:val="171C4D80"/>
    <w:rsid w:val="204F5F37"/>
    <w:rsid w:val="217304AD"/>
    <w:rsid w:val="224A1C05"/>
    <w:rsid w:val="279849AA"/>
    <w:rsid w:val="297B4949"/>
    <w:rsid w:val="2B06683C"/>
    <w:rsid w:val="2BEA3DE6"/>
    <w:rsid w:val="30546F9B"/>
    <w:rsid w:val="329875F5"/>
    <w:rsid w:val="32FC126F"/>
    <w:rsid w:val="345C66C3"/>
    <w:rsid w:val="384240D1"/>
    <w:rsid w:val="3A343432"/>
    <w:rsid w:val="3A5A637C"/>
    <w:rsid w:val="3BBF77B2"/>
    <w:rsid w:val="3D240D3F"/>
    <w:rsid w:val="3F776094"/>
    <w:rsid w:val="43B52BE0"/>
    <w:rsid w:val="47B035CD"/>
    <w:rsid w:val="49181E3E"/>
    <w:rsid w:val="4C123750"/>
    <w:rsid w:val="4CE152EC"/>
    <w:rsid w:val="50F402EB"/>
    <w:rsid w:val="587B2FF4"/>
    <w:rsid w:val="59B17C28"/>
    <w:rsid w:val="5E3073CE"/>
    <w:rsid w:val="60E148F2"/>
    <w:rsid w:val="65FB311B"/>
    <w:rsid w:val="67096EDC"/>
    <w:rsid w:val="692B6163"/>
    <w:rsid w:val="693B6A70"/>
    <w:rsid w:val="6BFE42FA"/>
    <w:rsid w:val="6CEA26F7"/>
    <w:rsid w:val="7317018E"/>
    <w:rsid w:val="7464573E"/>
    <w:rsid w:val="74BE542D"/>
    <w:rsid w:val="75D41580"/>
    <w:rsid w:val="76297A1A"/>
    <w:rsid w:val="792D31E5"/>
    <w:rsid w:val="7D586DF7"/>
    <w:rsid w:val="7F2D3607"/>
    <w:rsid w:val="7F8B2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A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4AD3"/>
    <w:rPr>
      <w:kern w:val="2"/>
      <w:sz w:val="18"/>
      <w:szCs w:val="18"/>
    </w:rPr>
  </w:style>
  <w:style w:type="paragraph" w:styleId="a4">
    <w:name w:val="footer"/>
    <w:basedOn w:val="a"/>
    <w:link w:val="Char0"/>
    <w:rsid w:val="00014AD3"/>
    <w:pPr>
      <w:tabs>
        <w:tab w:val="center" w:pos="4153"/>
        <w:tab w:val="right" w:pos="8306"/>
      </w:tabs>
      <w:snapToGrid w:val="0"/>
      <w:jc w:val="left"/>
    </w:pPr>
    <w:rPr>
      <w:sz w:val="18"/>
      <w:szCs w:val="18"/>
    </w:rPr>
  </w:style>
  <w:style w:type="character" w:customStyle="1" w:styleId="Char0">
    <w:name w:val="页脚 Char"/>
    <w:basedOn w:val="a0"/>
    <w:link w:val="a4"/>
    <w:rsid w:val="00014AD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2339</Words>
  <Characters>313</Characters>
  <Application>Microsoft Office Word</Application>
  <DocSecurity>0</DocSecurity>
  <Lines>2</Lines>
  <Paragraphs>5</Paragraphs>
  <ScaleCrop>false</ScaleCrop>
  <Company>china</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dcterms:created xsi:type="dcterms:W3CDTF">2016-08-23T08:50:00Z</dcterms:created>
  <dcterms:modified xsi:type="dcterms:W3CDTF">2018-09-26T09:15:00Z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