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州农牧局</w:t>
      </w:r>
      <w:r>
        <w:rPr>
          <w:rFonts w:hint="eastAsia"/>
          <w:b/>
          <w:bCs/>
          <w:sz w:val="44"/>
          <w:szCs w:val="44"/>
          <w:lang w:val="en-US" w:eastAsia="zh-CN"/>
        </w:rPr>
        <w:t>2017</w:t>
      </w:r>
      <w:r>
        <w:rPr>
          <w:rFonts w:hint="eastAsia"/>
          <w:b/>
          <w:bCs/>
          <w:sz w:val="44"/>
          <w:szCs w:val="44"/>
        </w:rPr>
        <w:t>年度三公经费支出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情况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年度我局的“三公”经费支出为</w:t>
      </w:r>
      <w:r>
        <w:rPr>
          <w:rFonts w:hint="eastAsia"/>
          <w:sz w:val="32"/>
          <w:szCs w:val="32"/>
          <w:lang w:val="en-US" w:eastAsia="zh-CN"/>
        </w:rPr>
        <w:t>280894.66</w:t>
      </w:r>
      <w:r>
        <w:rPr>
          <w:rFonts w:hint="eastAsia"/>
          <w:sz w:val="32"/>
          <w:szCs w:val="32"/>
        </w:rPr>
        <w:t>元，201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年度为</w:t>
      </w:r>
      <w:r>
        <w:rPr>
          <w:rFonts w:hint="eastAsia"/>
          <w:sz w:val="32"/>
          <w:szCs w:val="32"/>
          <w:lang w:val="en-US" w:eastAsia="zh-CN"/>
        </w:rPr>
        <w:t>584486.99</w:t>
      </w:r>
      <w:r>
        <w:rPr>
          <w:rFonts w:hint="eastAsia"/>
          <w:sz w:val="32"/>
          <w:szCs w:val="32"/>
        </w:rPr>
        <w:t>元，比上年减少</w:t>
      </w:r>
      <w:r>
        <w:rPr>
          <w:rFonts w:hint="eastAsia"/>
          <w:sz w:val="32"/>
          <w:szCs w:val="32"/>
          <w:lang w:val="en-US" w:eastAsia="zh-CN"/>
        </w:rPr>
        <w:t>303592.33</w:t>
      </w:r>
      <w:r>
        <w:rPr>
          <w:rFonts w:hint="eastAsia"/>
          <w:sz w:val="32"/>
          <w:szCs w:val="32"/>
        </w:rPr>
        <w:t>元，同比下降</w:t>
      </w:r>
      <w:r>
        <w:rPr>
          <w:rFonts w:hint="eastAsia"/>
          <w:sz w:val="32"/>
          <w:szCs w:val="32"/>
          <w:lang w:val="en-US" w:eastAsia="zh-CN"/>
        </w:rPr>
        <w:t>51.94</w:t>
      </w:r>
      <w:r>
        <w:rPr>
          <w:rFonts w:hint="eastAsia"/>
          <w:sz w:val="32"/>
          <w:szCs w:val="32"/>
        </w:rPr>
        <w:t>%。其中因公出国出境支出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元，比201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年的</w:t>
      </w:r>
      <w:r>
        <w:rPr>
          <w:rFonts w:hint="eastAsia"/>
          <w:sz w:val="32"/>
          <w:szCs w:val="32"/>
          <w:lang w:val="en-US" w:eastAsia="zh-CN"/>
        </w:rPr>
        <w:t>41000</w:t>
      </w:r>
      <w:r>
        <w:rPr>
          <w:rFonts w:hint="eastAsia"/>
          <w:sz w:val="32"/>
          <w:szCs w:val="32"/>
        </w:rPr>
        <w:t>元减少</w:t>
      </w:r>
      <w:r>
        <w:rPr>
          <w:rFonts w:hint="eastAsia"/>
          <w:sz w:val="32"/>
          <w:szCs w:val="32"/>
          <w:lang w:val="en-US" w:eastAsia="zh-CN"/>
        </w:rPr>
        <w:t>41000</w:t>
      </w:r>
      <w:r>
        <w:rPr>
          <w:rFonts w:hint="eastAsia"/>
          <w:sz w:val="32"/>
          <w:szCs w:val="32"/>
        </w:rPr>
        <w:t>元;公务接待支出</w:t>
      </w:r>
      <w:r>
        <w:rPr>
          <w:rFonts w:hint="eastAsia"/>
          <w:sz w:val="32"/>
          <w:szCs w:val="32"/>
          <w:lang w:val="en-US" w:eastAsia="zh-CN"/>
        </w:rPr>
        <w:t>130373</w:t>
      </w:r>
      <w:r>
        <w:rPr>
          <w:rFonts w:hint="eastAsia"/>
          <w:sz w:val="32"/>
          <w:szCs w:val="32"/>
        </w:rPr>
        <w:t>元，比201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年的</w:t>
      </w:r>
      <w:r>
        <w:rPr>
          <w:rFonts w:hint="eastAsia"/>
          <w:sz w:val="32"/>
          <w:szCs w:val="32"/>
          <w:lang w:val="en-US" w:eastAsia="zh-CN"/>
        </w:rPr>
        <w:t>234370</w:t>
      </w:r>
      <w:r>
        <w:rPr>
          <w:rFonts w:hint="eastAsia"/>
          <w:sz w:val="32"/>
          <w:szCs w:val="32"/>
        </w:rPr>
        <w:t>元减少</w:t>
      </w:r>
      <w:r>
        <w:rPr>
          <w:rFonts w:hint="eastAsia"/>
          <w:sz w:val="32"/>
          <w:szCs w:val="32"/>
          <w:lang w:val="en-US" w:eastAsia="zh-CN"/>
        </w:rPr>
        <w:t>103997</w:t>
      </w:r>
      <w:r>
        <w:rPr>
          <w:rFonts w:hint="eastAsia"/>
          <w:sz w:val="32"/>
          <w:szCs w:val="32"/>
        </w:rPr>
        <w:t>元;公车运行支出</w:t>
      </w:r>
      <w:r>
        <w:rPr>
          <w:rFonts w:hint="eastAsia"/>
          <w:sz w:val="32"/>
          <w:szCs w:val="32"/>
          <w:lang w:val="en-US" w:eastAsia="zh-CN"/>
        </w:rPr>
        <w:t>150521.66</w:t>
      </w:r>
      <w:r>
        <w:rPr>
          <w:rFonts w:hint="eastAsia"/>
          <w:sz w:val="32"/>
          <w:szCs w:val="32"/>
        </w:rPr>
        <w:t>元，比201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年度的</w:t>
      </w:r>
      <w:r>
        <w:rPr>
          <w:rFonts w:hint="eastAsia"/>
          <w:sz w:val="32"/>
          <w:szCs w:val="32"/>
          <w:lang w:val="en-US" w:eastAsia="zh-CN"/>
        </w:rPr>
        <w:t>309116.99</w:t>
      </w:r>
      <w:r>
        <w:rPr>
          <w:rFonts w:hint="eastAsia"/>
          <w:sz w:val="32"/>
          <w:szCs w:val="32"/>
        </w:rPr>
        <w:t>元减少</w:t>
      </w:r>
      <w:r>
        <w:rPr>
          <w:rFonts w:hint="eastAsia"/>
          <w:sz w:val="32"/>
          <w:szCs w:val="32"/>
          <w:lang w:val="en-US" w:eastAsia="zh-CN"/>
        </w:rPr>
        <w:t>158595.33</w:t>
      </w:r>
      <w:r>
        <w:rPr>
          <w:rFonts w:hint="eastAsia"/>
          <w:sz w:val="32"/>
          <w:szCs w:val="32"/>
        </w:rPr>
        <w:t xml:space="preserve">元。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年度在公务接待方面，我局严格执行单位公务接待制度的有关规定，尽量压缩接待批次，严格控制接待规模，减少陪同人员等措施，在公务接待费用上比上年减少了</w:t>
      </w:r>
      <w:r>
        <w:rPr>
          <w:rFonts w:hint="eastAsia"/>
          <w:sz w:val="32"/>
          <w:szCs w:val="32"/>
          <w:lang w:val="en-US" w:eastAsia="zh-CN"/>
        </w:rPr>
        <w:t>103997.00</w:t>
      </w:r>
      <w:r>
        <w:rPr>
          <w:rFonts w:hint="eastAsia"/>
          <w:sz w:val="32"/>
          <w:szCs w:val="32"/>
        </w:rPr>
        <w:t>元，同比下降了</w:t>
      </w:r>
      <w:r>
        <w:rPr>
          <w:rFonts w:hint="eastAsia"/>
          <w:sz w:val="32"/>
          <w:szCs w:val="32"/>
          <w:lang w:val="en-US" w:eastAsia="zh-CN"/>
        </w:rPr>
        <w:t>44.37</w:t>
      </w:r>
      <w:r>
        <w:rPr>
          <w:rFonts w:hint="eastAsia"/>
          <w:sz w:val="32"/>
          <w:szCs w:val="32"/>
        </w:rPr>
        <w:t>%，实现了年初既定的目标。但由于201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中央、省级对重大项目落实情况，重点工作督促指导更加重视，到迪庆督促检查指导工作的批次逐步增加，加之我局在编制《迪庆州十三五高原特色农业规划》、《迪庆州现代农业庄园规划》等相关专项规划，参加规划编制的云南农大等相关专家多次到迪庆及各县(市)调研，全年公务接待</w:t>
      </w:r>
      <w:r>
        <w:rPr>
          <w:rFonts w:hint="eastAsia"/>
          <w:sz w:val="32"/>
          <w:szCs w:val="32"/>
          <w:lang w:val="en-US" w:eastAsia="zh-CN"/>
        </w:rPr>
        <w:t>150</w:t>
      </w:r>
      <w:r>
        <w:rPr>
          <w:rFonts w:hint="eastAsia"/>
          <w:sz w:val="32"/>
          <w:szCs w:val="32"/>
        </w:rPr>
        <w:t>批次，</w:t>
      </w:r>
      <w:r>
        <w:rPr>
          <w:rFonts w:hint="eastAsia"/>
          <w:sz w:val="32"/>
          <w:szCs w:val="32"/>
          <w:lang w:val="en-US" w:eastAsia="zh-CN"/>
        </w:rPr>
        <w:t>660</w:t>
      </w:r>
      <w:r>
        <w:rPr>
          <w:rFonts w:hint="eastAsia"/>
          <w:sz w:val="32"/>
          <w:szCs w:val="32"/>
        </w:rPr>
        <w:t>人次，公务接待费用总额还较大。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在公车运行方面，比上年</w:t>
      </w:r>
      <w:r>
        <w:rPr>
          <w:rFonts w:hint="eastAsia"/>
          <w:sz w:val="32"/>
          <w:szCs w:val="32"/>
          <w:lang w:val="en-US" w:eastAsia="zh-CN"/>
        </w:rPr>
        <w:t>158595.33</w:t>
      </w:r>
      <w:r>
        <w:rPr>
          <w:rFonts w:hint="eastAsia"/>
          <w:sz w:val="32"/>
          <w:szCs w:val="32"/>
        </w:rPr>
        <w:t>元，同比下降</w:t>
      </w:r>
      <w:r>
        <w:rPr>
          <w:rFonts w:hint="eastAsia"/>
          <w:sz w:val="32"/>
          <w:szCs w:val="32"/>
          <w:lang w:val="en-US" w:eastAsia="zh-CN"/>
        </w:rPr>
        <w:t>51.31</w:t>
      </w:r>
      <w:r>
        <w:rPr>
          <w:rFonts w:hint="eastAsia"/>
          <w:sz w:val="32"/>
          <w:szCs w:val="32"/>
        </w:rPr>
        <w:t>%，由于我局的车辆使用年限长，有一辆行驶里程在40万公里以上</w:t>
      </w:r>
      <w:r>
        <w:rPr>
          <w:rFonts w:hint="eastAsia"/>
          <w:sz w:val="32"/>
          <w:szCs w:val="32"/>
          <w:lang w:eastAsia="zh-CN"/>
        </w:rPr>
        <w:t>，另外</w:t>
      </w:r>
      <w:r>
        <w:rPr>
          <w:rFonts w:hint="eastAsia"/>
          <w:sz w:val="32"/>
          <w:szCs w:val="32"/>
        </w:rPr>
        <w:t>二辆行驶里程在20-30万公里左右，需经常到基层督促检查、指导、调研等，对车辆的磨损较大，201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加上大修</w:t>
      </w:r>
      <w:r>
        <w:rPr>
          <w:rFonts w:hint="eastAsia"/>
          <w:sz w:val="32"/>
          <w:szCs w:val="32"/>
          <w:lang w:eastAsia="zh-CN"/>
        </w:rPr>
        <w:t>次数</w:t>
      </w:r>
      <w:r>
        <w:rPr>
          <w:rFonts w:hint="eastAsia"/>
          <w:sz w:val="32"/>
          <w:szCs w:val="32"/>
        </w:rPr>
        <w:t>增加，造成全年的公车运行费</w:t>
      </w:r>
      <w:r>
        <w:rPr>
          <w:rFonts w:hint="eastAsia"/>
          <w:sz w:val="32"/>
          <w:szCs w:val="32"/>
          <w:lang w:eastAsia="zh-CN"/>
        </w:rPr>
        <w:t>还是远远高于预算数。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在</w:t>
      </w:r>
      <w:r>
        <w:rPr>
          <w:rFonts w:hint="eastAsia"/>
          <w:sz w:val="32"/>
          <w:szCs w:val="32"/>
          <w:lang w:val="en-US" w:eastAsia="zh-CN"/>
        </w:rPr>
        <w:t>2018年度我局将</w:t>
      </w:r>
      <w:r>
        <w:rPr>
          <w:rFonts w:hint="eastAsia"/>
          <w:sz w:val="32"/>
          <w:szCs w:val="32"/>
        </w:rPr>
        <w:t>严格执行单位公务接待制度</w:t>
      </w:r>
      <w:r>
        <w:rPr>
          <w:rFonts w:hint="eastAsia"/>
          <w:sz w:val="32"/>
          <w:szCs w:val="32"/>
          <w:lang w:eastAsia="zh-CN"/>
        </w:rPr>
        <w:t>及公务车辆管理的</w:t>
      </w:r>
      <w:r>
        <w:rPr>
          <w:rFonts w:hint="eastAsia"/>
          <w:sz w:val="32"/>
          <w:szCs w:val="32"/>
        </w:rPr>
        <w:t>有关规定</w:t>
      </w:r>
      <w:r>
        <w:rPr>
          <w:rFonts w:hint="eastAsia"/>
          <w:sz w:val="32"/>
          <w:szCs w:val="32"/>
          <w:lang w:eastAsia="zh-CN"/>
        </w:rPr>
        <w:t>，严格控制三公经费支出。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迪庆州农牧局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2018年1月16日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4360"/>
    <w:rsid w:val="157049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???</cp:lastModifiedBy>
  <dcterms:modified xsi:type="dcterms:W3CDTF">2018-01-21T11:15:11Z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