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迪庆州住房公积金管理中心2018年部门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预算编制信息公开目录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附件一：关于迪庆州住房公积金管理中心2018年部门预算编制的说明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附件二：迪庆州住房公积金管理中心2018年部门预算附表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表一、财政拨款收支预算总表</w:t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表二、一般公共预算支出表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表三、基本支出预算表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表四、政府性基金预算支出表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表五、部门收支总表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表六、部门收入总表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表七、部门支出总表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表八、经济分类科目支出表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表九、“三公”经费公共财政拨款支出情况表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表十、省本级绩效目标表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表十一、省对下绩效目标表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ab/>
      </w:r>
    </w:p>
    <w:p>
      <w:pPr>
        <w:widowControl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表十二、政府采购预算表</w:t>
      </w: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</w:p>
    <w:p>
      <w:pPr>
        <w:widowControl/>
        <w:jc w:val="left"/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kern w:val="0"/>
          <w:sz w:val="30"/>
          <w:szCs w:val="30"/>
          <w:lang w:val="en-US" w:eastAsia="zh-CN"/>
        </w:rPr>
        <w:t>附件1：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迪庆州住房公积金管理中心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</w:t>
      </w:r>
    </w:p>
    <w:p>
      <w:pPr>
        <w:widowControl/>
        <w:jc w:val="center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预算编制说明</w:t>
      </w: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1、管理住房公积金，促进住房制度改革。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2、住房公积金使用计划编制与执行，住房公积金提取与使用审批，职工住房公积金缴存提取与使用情况记载。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3、住房公积金核算，住房公积金保值与归还。</w:t>
      </w:r>
    </w:p>
    <w:p>
      <w:pPr>
        <w:widowControl/>
        <w:ind w:left="298" w:leftChars="142" w:firstLine="0" w:firstLineChars="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4、住房公积金执行报告编制，缴存住房公积金有效凭证发放。</w:t>
      </w: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迪庆州住房公积金管理中心是财政全额拨款副处级事业单位，内设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信贷科、归集科、会计科、办公室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4个职能科室，下设香格里拉市管理部、维西管理部、德钦管理部3个派驻机构。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年住房公积金管理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中心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认真贯彻科学发展观重要思想，按照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政府的工作要求，在工作中着重围绕归集任务，加大归集执法力度，强化依法征缴，努力优化贷款服务，不断加强管理监督，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使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各项工作取得较大的进展。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我部门编制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年部门预算单位共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个。其中：财政全供给单位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个。财政全供给单位中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事业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个。截止2017年1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在职人员编制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人，其中：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事业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编制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工勤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人。在职实有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离退休人员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人，其中： 离休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人，退休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车辆编制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辆，实有车辆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年部门财务总收入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万元，其中：一般公共预算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万元，政府性基金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万元，国有资本经营收益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万元，事业收入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万元，事业单位经营收入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万元，其他收入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年部门财政拨款收入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万元，其中:本年收入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万元，上年结转收入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381.11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万元（本级财力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万元），政府性基金财政拨款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万元，国有资本经营收益财政拨款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年部门预算总支出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万元。本级财力安排支出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588.58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532.58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56.00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（一）本级财力支出按功能科目分类情况</w:t>
      </w:r>
    </w:p>
    <w:p>
      <w:pPr>
        <w:widowControl/>
        <w:numPr>
          <w:ilvl w:val="0"/>
          <w:numId w:val="0"/>
        </w:numPr>
        <w:spacing w:line="420" w:lineRule="atLeast"/>
        <w:ind w:firstLine="30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一般公共服务支出为394.26万元；</w:t>
      </w:r>
    </w:p>
    <w:p>
      <w:pPr>
        <w:widowControl/>
        <w:numPr>
          <w:ilvl w:val="0"/>
          <w:numId w:val="0"/>
        </w:numPr>
        <w:spacing w:line="420" w:lineRule="atLeast"/>
        <w:ind w:firstLine="30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社会保障和就业支出为61.46万元；</w:t>
      </w:r>
    </w:p>
    <w:p>
      <w:pPr>
        <w:widowControl/>
        <w:numPr>
          <w:ilvl w:val="0"/>
          <w:numId w:val="0"/>
        </w:numPr>
        <w:spacing w:line="420" w:lineRule="atLeast"/>
        <w:ind w:firstLine="30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、医疗卫生与计划生育支出为38.60万元；</w:t>
      </w:r>
    </w:p>
    <w:p>
      <w:pPr>
        <w:widowControl/>
        <w:numPr>
          <w:ilvl w:val="0"/>
          <w:numId w:val="0"/>
        </w:numPr>
        <w:spacing w:line="420" w:lineRule="atLeast"/>
        <w:ind w:firstLine="300" w:firstLine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、住房保障支出为94.26万元。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（二）本级财力支出按经济科目分类情况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1、州住房公积金2018年度一般公共预算财政拨款基本支出预算532.58万元，其中： 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（1）、工资福利支出497.18 万元。主要包括：基本工资79.98万元、津贴补贴197.52万元、奖金6.67万元、绩效工资72.69万元、机关事业单位基本养老保险缴费61.22万元、职工基本医疗保险缴费22.32万元、公务员医疗补助缴费13.54万元、其他社会保障缴费3.57万元、住房公积金38.27万元、医疗费1.4万元。 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（2）、商品与服务支出35.4万元。主要包括：办公费18.20万元、取暖费4.5万元、工会经费6.38万元、福利费0.08万元、公务用车运行维护费6.00万元、其他商品和服务支出0.24万元。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2、州住房公积金2018年度一般公共预算财政拨款项目支出预算56.00万元，其中：商品与服务支出56.00万元。主要包括：办公费6.00万元、劳务费40万元、其他商品和服务支出10.00万元。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五、省对下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</w:t>
      </w:r>
      <w:r>
        <w:rPr>
          <w:rFonts w:ascii="黑体" w:hAnsi="黑体" w:eastAsia="黑体"/>
          <w:kern w:val="0"/>
          <w:sz w:val="30"/>
          <w:szCs w:val="30"/>
        </w:rPr>
        <w:t>项转移支付情况</w:t>
      </w:r>
    </w:p>
    <w:p>
      <w:pPr>
        <w:widowControl/>
        <w:ind w:firstLine="450" w:firstLineChars="15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我中心无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省对下专项转移支付项目情况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6.00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七、基本支出预算变动的主要原因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2018年</w:t>
      </w:r>
      <w:r>
        <w:rPr>
          <w:rFonts w:hint="eastAsia" w:eastAsia="仿宋_GB2312"/>
          <w:kern w:val="0"/>
          <w:sz w:val="30"/>
          <w:szCs w:val="30"/>
          <w:lang w:eastAsia="zh-CN"/>
        </w:rPr>
        <w:t>基本支出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  <w:lang w:eastAsia="zh-CN"/>
        </w:rPr>
        <w:t>为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532.58</w:t>
      </w:r>
      <w:r>
        <w:rPr>
          <w:rFonts w:hint="eastAsia" w:eastAsia="仿宋_GB2312"/>
          <w:kern w:val="0"/>
          <w:sz w:val="30"/>
          <w:szCs w:val="30"/>
        </w:rPr>
        <w:t>万元，与上年相比</w:t>
      </w:r>
      <w:r>
        <w:rPr>
          <w:rFonts w:hint="eastAsia" w:eastAsia="仿宋_GB2312"/>
          <w:kern w:val="0"/>
          <w:sz w:val="30"/>
          <w:szCs w:val="30"/>
          <w:lang w:eastAsia="zh-CN"/>
        </w:rPr>
        <w:t>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64.68</w:t>
      </w:r>
      <w:r>
        <w:rPr>
          <w:rFonts w:hint="eastAsia"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eastAsia="zh-CN"/>
        </w:rPr>
        <w:t>增加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</w:t>
      </w:r>
      <w:r>
        <w:rPr>
          <w:rFonts w:hint="eastAsia" w:eastAsia="仿宋_GB2312"/>
          <w:kern w:val="0"/>
          <w:sz w:val="30"/>
          <w:szCs w:val="30"/>
        </w:rPr>
        <w:t>%。主要原因是</w:t>
      </w:r>
      <w:r>
        <w:rPr>
          <w:rFonts w:hint="eastAsia" w:eastAsia="仿宋_GB2312"/>
          <w:kern w:val="0"/>
          <w:sz w:val="30"/>
          <w:szCs w:val="30"/>
          <w:lang w:eastAsia="zh-CN"/>
        </w:rPr>
        <w:t>从</w:t>
      </w:r>
      <w:r>
        <w:rPr>
          <w:rFonts w:hint="eastAsia"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7年起全州各级各部门职工工资增加，到2018年时职工各项社会保险和住房公积金也都随之增加，才造成了2018年基本支出预算比2017年多。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 </w:t>
      </w:r>
      <w:r>
        <w:rPr>
          <w:rFonts w:ascii="黑体" w:hAnsi="黑体" w:eastAsia="黑体"/>
          <w:kern w:val="0"/>
          <w:sz w:val="30"/>
          <w:szCs w:val="30"/>
        </w:rPr>
        <w:t>八、项目支出预算变动的主要原因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2018年部门预算项目支出为56.00万元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</w:rPr>
        <w:t>与上年相比</w:t>
      </w:r>
      <w:r>
        <w:rPr>
          <w:rFonts w:hint="eastAsia" w:eastAsia="仿宋_GB2312"/>
          <w:kern w:val="0"/>
          <w:sz w:val="30"/>
          <w:szCs w:val="30"/>
          <w:lang w:eastAsia="zh-CN"/>
        </w:rPr>
        <w:t>减少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184万元，减少77%。</w:t>
      </w:r>
      <w:r>
        <w:rPr>
          <w:rFonts w:hint="eastAsia" w:eastAsia="仿宋_GB2312"/>
          <w:kern w:val="0"/>
          <w:sz w:val="30"/>
          <w:szCs w:val="30"/>
        </w:rPr>
        <w:t>主要原因是</w:t>
      </w:r>
      <w:r>
        <w:rPr>
          <w:rFonts w:hint="eastAsia" w:eastAsia="仿宋_GB2312"/>
          <w:kern w:val="0"/>
          <w:sz w:val="30"/>
          <w:szCs w:val="30"/>
          <w:lang w:eastAsia="zh-CN"/>
        </w:rPr>
        <w:t>住建部和省建设厅要求全省各州市在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2017年需建成住房公积金12329综合服务平台，由于项目重大，需投入大量建设资金。因为到2017年年底已基本建设完成，所以2018年不再有大型项目支出，只需要按实际情况安排项目预算资金。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九、其他公开信息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spacing w:line="420" w:lineRule="atLeast"/>
        <w:ind w:firstLine="60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、财政拨款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：指由一般公共预算、政府性基金预算安排的财政拨款数。 </w:t>
      </w:r>
    </w:p>
    <w:p>
      <w:pPr>
        <w:widowControl/>
        <w:spacing w:line="420" w:lineRule="atLeast"/>
        <w:ind w:firstLine="60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、一般公共预算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：包括公共财政拨款（补助）资金、专项收入。 </w:t>
      </w:r>
    </w:p>
    <w:p>
      <w:pPr>
        <w:widowControl/>
        <w:spacing w:line="420" w:lineRule="atLeast"/>
        <w:ind w:firstLine="60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、财政专户管理资金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：包括专户管理行政事业性收费（主要是教育收费）、其他非税收入。 </w:t>
      </w:r>
    </w:p>
    <w:p>
      <w:pPr>
        <w:widowControl/>
        <w:spacing w:line="420" w:lineRule="atLeast"/>
        <w:ind w:firstLine="60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、其他资金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：包括事业收入、经营收入、其他收入等。 </w:t>
      </w:r>
    </w:p>
    <w:p>
      <w:pPr>
        <w:widowControl/>
        <w:spacing w:line="420" w:lineRule="atLeast"/>
        <w:ind w:firstLine="60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、基本支出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：包括人员经费、商品和服务支出（定额）。其中，人员经费包括工资福利支出、对个人和家庭的补助。 </w:t>
      </w:r>
    </w:p>
    <w:p>
      <w:pPr>
        <w:widowControl/>
        <w:spacing w:line="4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、项目支出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：包括编入部门预算的单位发展项目、区直发展项目支出安排数等。 </w:t>
      </w:r>
    </w:p>
    <w:p>
      <w:pPr>
        <w:widowControl/>
        <w:spacing w:line="4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、“三公”经费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：指区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 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2018年度州住房公积金一般公共预算拨款安排的“三公”经费预算支出中，因公出国（境）费支出0万元，占“三公”经费的0%；公务用车购置及运行费支出6万元，占“三公”经费的  63.2%；公务接待费支出3.5 万元，占“三公”经费的 36.8 %。具体情况如下： 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1．因公出国（境）费预算支出  0  万元，与上年预算数相比没有变化。 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2．公务用车购置及运行费预算支出6万元，与上年预算数相比没有变化。其中： 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公务用车购置预算支出0万元。 </w:t>
      </w:r>
    </w:p>
    <w:p>
      <w:pPr>
        <w:widowControl/>
        <w:ind w:firstLine="300" w:firstLineChars="1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公务用车运行维护费预算支出6万元 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3．公务接待费预算支出3.5万元，与201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</w:t>
      </w:r>
      <w:r>
        <w:rPr>
          <w:rFonts w:hint="eastAsia" w:eastAsia="仿宋_GB2312"/>
          <w:kern w:val="0"/>
          <w:sz w:val="30"/>
          <w:szCs w:val="30"/>
        </w:rPr>
        <w:t>年对比没有变化，主要原因是严格执行中央八项规定。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鉴于截至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年度部门决算时一并公开部门截至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年12月31日的国有资产占有使用情况。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ind w:firstLine="4500" w:firstLineChars="15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迪庆州住房公积金管理中心</w:t>
      </w:r>
    </w:p>
    <w:p>
      <w:pPr>
        <w:widowControl/>
        <w:ind w:firstLine="5400" w:firstLineChars="18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2018年1月29日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  <w:rsid w:val="05CE1C24"/>
    <w:rsid w:val="0C0270A9"/>
    <w:rsid w:val="1B6C1BE4"/>
    <w:rsid w:val="1CBD1904"/>
    <w:rsid w:val="21484750"/>
    <w:rsid w:val="224B7257"/>
    <w:rsid w:val="228C3E5B"/>
    <w:rsid w:val="337D310D"/>
    <w:rsid w:val="4A075399"/>
    <w:rsid w:val="553B426A"/>
    <w:rsid w:val="59435874"/>
    <w:rsid w:val="5F04196E"/>
    <w:rsid w:val="604E5C8E"/>
    <w:rsid w:val="60591865"/>
    <w:rsid w:val="641870DD"/>
    <w:rsid w:val="655027CD"/>
    <w:rsid w:val="65FD2017"/>
    <w:rsid w:val="70A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175</Words>
  <Characters>1000</Characters>
  <Lines>8</Lines>
  <Paragraphs>2</Paragraphs>
  <ScaleCrop>false</ScaleCrop>
  <LinksUpToDate>false</LinksUpToDate>
  <CharactersWithSpaces>1173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暴女淑古拉</cp:lastModifiedBy>
  <cp:lastPrinted>2018-01-10T01:08:00Z</cp:lastPrinted>
  <dcterms:modified xsi:type="dcterms:W3CDTF">2018-01-31T09:01:07Z</dcterms:modified>
  <dc:title>年部门预算编制说明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