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52"/>
          <w:szCs w:val="52"/>
          <w:lang w:val="en-US" w:eastAsia="zh-CN"/>
        </w:rPr>
        <w:t>迪庆州工程建</w:t>
      </w:r>
      <w:bookmarkStart w:id="0" w:name="_GoBack"/>
      <w:bookmarkEnd w:id="0"/>
      <w:r>
        <w:rPr>
          <w:rFonts w:hint="eastAsia" w:ascii="Times New Roman" w:hAnsi="Times New Roman" w:eastAsia="仿宋_GB2312" w:cs="Times New Roman"/>
          <w:b/>
          <w:bCs/>
          <w:kern w:val="0"/>
          <w:sz w:val="52"/>
          <w:szCs w:val="52"/>
          <w:lang w:val="en-US" w:eastAsia="zh-CN"/>
        </w:rPr>
        <w:t>设项目审批服务事项清单（2021版）</w:t>
      </w:r>
    </w:p>
    <w:tbl>
      <w:tblPr>
        <w:tblStyle w:val="3"/>
        <w:tblW w:w="14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458"/>
        <w:gridCol w:w="1850"/>
        <w:gridCol w:w="1725"/>
        <w:gridCol w:w="1700"/>
        <w:gridCol w:w="637"/>
        <w:gridCol w:w="613"/>
        <w:gridCol w:w="875"/>
        <w:gridCol w:w="587"/>
        <w:gridCol w:w="613"/>
        <w:gridCol w:w="2096"/>
        <w:gridCol w:w="1463"/>
        <w:gridCol w:w="4"/>
        <w:gridCol w:w="5"/>
        <w:gridCol w:w="3"/>
        <w:gridCol w:w="1"/>
        <w:gridCol w:w="4"/>
        <w:gridCol w:w="1"/>
        <w:gridCol w:w="1"/>
        <w:gridCol w:w="15"/>
        <w:gridCol w:w="1457"/>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335" w:hRule="atLeast"/>
          <w:tblHeader/>
          <w:jc w:val="center"/>
        </w:trPr>
        <w:tc>
          <w:tcPr>
            <w:tcW w:w="458" w:type="dxa"/>
            <w:vMerge w:val="restart"/>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序号</w:t>
            </w:r>
          </w:p>
        </w:tc>
        <w:tc>
          <w:tcPr>
            <w:tcW w:w="5275" w:type="dxa"/>
            <w:gridSpan w:val="3"/>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事项名称</w:t>
            </w:r>
          </w:p>
        </w:tc>
        <w:tc>
          <w:tcPr>
            <w:tcW w:w="637" w:type="dxa"/>
            <w:vMerge w:val="restart"/>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事项</w:t>
            </w:r>
          </w:p>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类型</w:t>
            </w:r>
          </w:p>
        </w:tc>
        <w:tc>
          <w:tcPr>
            <w:tcW w:w="613" w:type="dxa"/>
            <w:vMerge w:val="restart"/>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lang w:eastAsia="zh-CN"/>
              </w:rPr>
              <w:t>办理</w:t>
            </w:r>
            <w:r>
              <w:rPr>
                <w:rFonts w:hint="eastAsia" w:ascii="黑体" w:hAnsi="黑体" w:eastAsia="黑体" w:cs="宋体"/>
                <w:b/>
                <w:bCs/>
                <w:color w:val="000000"/>
                <w:kern w:val="0"/>
                <w:sz w:val="18"/>
                <w:szCs w:val="18"/>
                <w:highlight w:val="none"/>
              </w:rPr>
              <w:t>层级</w:t>
            </w:r>
          </w:p>
        </w:tc>
        <w:tc>
          <w:tcPr>
            <w:tcW w:w="875" w:type="dxa"/>
            <w:vMerge w:val="restart"/>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业务指导（实施）部门</w:t>
            </w:r>
          </w:p>
        </w:tc>
        <w:tc>
          <w:tcPr>
            <w:tcW w:w="587" w:type="dxa"/>
            <w:vMerge w:val="restart"/>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法定</w:t>
            </w:r>
          </w:p>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时限</w:t>
            </w:r>
          </w:p>
        </w:tc>
        <w:tc>
          <w:tcPr>
            <w:tcW w:w="613" w:type="dxa"/>
            <w:vMerge w:val="restart"/>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承诺时限</w:t>
            </w:r>
          </w:p>
        </w:tc>
        <w:tc>
          <w:tcPr>
            <w:tcW w:w="5050" w:type="dxa"/>
            <w:gridSpan w:val="11"/>
            <w:vAlign w:val="center"/>
          </w:tcPr>
          <w:p>
            <w:pPr>
              <w:widowControl/>
              <w:adjustRightInd w:val="0"/>
              <w:snapToGrid w:val="0"/>
              <w:spacing w:line="0" w:lineRule="atLeast"/>
              <w:jc w:val="center"/>
              <w:rPr>
                <w:rFonts w:hint="eastAsia" w:ascii="黑体" w:hAnsi="黑体" w:eastAsia="黑体" w:cs="宋体"/>
                <w:b/>
                <w:bCs/>
                <w:color w:val="000000"/>
                <w:kern w:val="0"/>
                <w:sz w:val="18"/>
                <w:szCs w:val="18"/>
                <w:highlight w:val="none"/>
                <w:lang w:val="en-US" w:eastAsia="zh-CN"/>
              </w:rPr>
            </w:pPr>
            <w:r>
              <w:rPr>
                <w:rFonts w:hint="eastAsia" w:ascii="黑体" w:hAnsi="黑体" w:eastAsia="黑体" w:cs="宋体"/>
                <w:b/>
                <w:bCs/>
                <w:color w:val="000000"/>
                <w:kern w:val="0"/>
                <w:sz w:val="18"/>
                <w:szCs w:val="18"/>
                <w:highlight w:val="none"/>
                <w:lang w:val="en-US" w:eastAsia="zh-CN"/>
              </w:rPr>
              <w:t>权限范围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21" w:hRule="atLeast"/>
          <w:tblHeader/>
          <w:jc w:val="center"/>
        </w:trPr>
        <w:tc>
          <w:tcPr>
            <w:tcW w:w="458" w:type="dxa"/>
            <w:vMerge w:val="continue"/>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p>
        </w:tc>
        <w:tc>
          <w:tcPr>
            <w:tcW w:w="1850" w:type="dxa"/>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主项</w:t>
            </w:r>
          </w:p>
        </w:tc>
        <w:tc>
          <w:tcPr>
            <w:tcW w:w="1725" w:type="dxa"/>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子项</w:t>
            </w:r>
          </w:p>
        </w:tc>
        <w:tc>
          <w:tcPr>
            <w:tcW w:w="1700" w:type="dxa"/>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r>
              <w:rPr>
                <w:rFonts w:hint="eastAsia" w:ascii="黑体" w:hAnsi="黑体" w:eastAsia="黑体" w:cs="宋体"/>
                <w:b/>
                <w:bCs/>
                <w:color w:val="000000"/>
                <w:kern w:val="0"/>
                <w:sz w:val="18"/>
                <w:szCs w:val="18"/>
                <w:highlight w:val="none"/>
              </w:rPr>
              <w:t>办理项</w:t>
            </w:r>
          </w:p>
        </w:tc>
        <w:tc>
          <w:tcPr>
            <w:tcW w:w="637" w:type="dxa"/>
            <w:vMerge w:val="continue"/>
          </w:tcPr>
          <w:p>
            <w:pPr>
              <w:widowControl/>
              <w:adjustRightInd w:val="0"/>
              <w:snapToGrid w:val="0"/>
              <w:spacing w:line="0" w:lineRule="atLeast"/>
              <w:jc w:val="center"/>
              <w:rPr>
                <w:rFonts w:ascii="黑体" w:hAnsi="黑体" w:eastAsia="黑体" w:cs="宋体"/>
                <w:b/>
                <w:bCs/>
                <w:color w:val="000000"/>
                <w:kern w:val="0"/>
                <w:sz w:val="18"/>
                <w:szCs w:val="18"/>
                <w:highlight w:val="none"/>
              </w:rPr>
            </w:pPr>
          </w:p>
        </w:tc>
        <w:tc>
          <w:tcPr>
            <w:tcW w:w="613" w:type="dxa"/>
            <w:vMerge w:val="continue"/>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p>
        </w:tc>
        <w:tc>
          <w:tcPr>
            <w:tcW w:w="875" w:type="dxa"/>
            <w:vMerge w:val="continue"/>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p>
        </w:tc>
        <w:tc>
          <w:tcPr>
            <w:tcW w:w="587" w:type="dxa"/>
            <w:vMerge w:val="continue"/>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p>
        </w:tc>
        <w:tc>
          <w:tcPr>
            <w:tcW w:w="613" w:type="dxa"/>
            <w:vMerge w:val="continue"/>
            <w:vAlign w:val="center"/>
          </w:tcPr>
          <w:p>
            <w:pPr>
              <w:widowControl/>
              <w:adjustRightInd w:val="0"/>
              <w:snapToGrid w:val="0"/>
              <w:spacing w:line="0" w:lineRule="atLeast"/>
              <w:jc w:val="center"/>
              <w:rPr>
                <w:rFonts w:ascii="黑体" w:hAnsi="黑体" w:eastAsia="黑体" w:cs="宋体"/>
                <w:b/>
                <w:bCs/>
                <w:color w:val="000000"/>
                <w:kern w:val="0"/>
                <w:sz w:val="18"/>
                <w:szCs w:val="18"/>
                <w:highlight w:val="none"/>
              </w:rPr>
            </w:pPr>
          </w:p>
        </w:tc>
        <w:tc>
          <w:tcPr>
            <w:tcW w:w="2096" w:type="dxa"/>
            <w:vAlign w:val="center"/>
          </w:tcPr>
          <w:p>
            <w:pPr>
              <w:widowControl/>
              <w:adjustRightInd w:val="0"/>
              <w:snapToGrid w:val="0"/>
              <w:spacing w:line="0" w:lineRule="atLeast"/>
              <w:jc w:val="center"/>
              <w:rPr>
                <w:rFonts w:hint="eastAsia" w:ascii="黑体" w:hAnsi="黑体" w:eastAsia="黑体" w:cs="宋体"/>
                <w:b/>
                <w:bCs/>
                <w:color w:val="000000"/>
                <w:kern w:val="0"/>
                <w:sz w:val="18"/>
                <w:szCs w:val="18"/>
                <w:highlight w:val="none"/>
                <w:lang w:val="en-US" w:eastAsia="zh-CN"/>
              </w:rPr>
            </w:pPr>
            <w:r>
              <w:rPr>
                <w:rFonts w:hint="eastAsia" w:ascii="黑体" w:hAnsi="黑体" w:eastAsia="黑体" w:cs="宋体"/>
                <w:b/>
                <w:bCs/>
                <w:color w:val="000000"/>
                <w:kern w:val="0"/>
                <w:sz w:val="18"/>
                <w:szCs w:val="18"/>
                <w:highlight w:val="none"/>
                <w:lang w:val="en-US" w:eastAsia="zh-CN"/>
              </w:rPr>
              <w:t>省级</w:t>
            </w:r>
          </w:p>
        </w:tc>
        <w:tc>
          <w:tcPr>
            <w:tcW w:w="1475" w:type="dxa"/>
            <w:gridSpan w:val="4"/>
            <w:vAlign w:val="center"/>
          </w:tcPr>
          <w:p>
            <w:pPr>
              <w:widowControl/>
              <w:adjustRightInd w:val="0"/>
              <w:snapToGrid w:val="0"/>
              <w:spacing w:line="0" w:lineRule="atLeast"/>
              <w:jc w:val="center"/>
              <w:rPr>
                <w:rFonts w:hint="eastAsia" w:ascii="黑体" w:hAnsi="黑体" w:eastAsia="黑体" w:cs="宋体"/>
                <w:b/>
                <w:bCs/>
                <w:color w:val="000000"/>
                <w:kern w:val="0"/>
                <w:sz w:val="18"/>
                <w:szCs w:val="18"/>
                <w:highlight w:val="none"/>
                <w:lang w:val="en-US" w:eastAsia="zh-CN"/>
              </w:rPr>
            </w:pPr>
            <w:r>
              <w:rPr>
                <w:rFonts w:hint="eastAsia" w:ascii="黑体" w:hAnsi="黑体" w:eastAsia="黑体" w:cs="宋体"/>
                <w:b/>
                <w:bCs/>
                <w:color w:val="000000"/>
                <w:kern w:val="0"/>
                <w:sz w:val="18"/>
                <w:szCs w:val="18"/>
                <w:highlight w:val="none"/>
                <w:lang w:val="en-US" w:eastAsia="zh-CN"/>
              </w:rPr>
              <w:t>州（市）</w:t>
            </w:r>
          </w:p>
        </w:tc>
        <w:tc>
          <w:tcPr>
            <w:tcW w:w="1479" w:type="dxa"/>
            <w:gridSpan w:val="6"/>
            <w:vAlign w:val="center"/>
          </w:tcPr>
          <w:p>
            <w:pPr>
              <w:widowControl/>
              <w:adjustRightInd w:val="0"/>
              <w:snapToGrid w:val="0"/>
              <w:spacing w:line="0" w:lineRule="atLeast"/>
              <w:jc w:val="center"/>
              <w:rPr>
                <w:rFonts w:hint="eastAsia" w:ascii="黑体" w:hAnsi="黑体" w:eastAsia="黑体" w:cs="宋体"/>
                <w:b/>
                <w:bCs/>
                <w:color w:val="000000"/>
                <w:kern w:val="0"/>
                <w:sz w:val="18"/>
                <w:szCs w:val="18"/>
                <w:highlight w:val="none"/>
                <w:lang w:val="en-US" w:eastAsia="zh-CN"/>
              </w:rPr>
            </w:pPr>
            <w:r>
              <w:rPr>
                <w:rFonts w:hint="eastAsia" w:ascii="黑体" w:hAnsi="黑体" w:eastAsia="黑体" w:cs="宋体"/>
                <w:b/>
                <w:bCs/>
                <w:color w:val="000000"/>
                <w:kern w:val="0"/>
                <w:sz w:val="18"/>
                <w:szCs w:val="18"/>
                <w:highlight w:val="none"/>
                <w:lang w:val="en-US" w:eastAsia="zh-CN"/>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政府投资项目建议书审批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30</w:t>
            </w:r>
          </w:p>
        </w:tc>
        <w:tc>
          <w:tcPr>
            <w:tcW w:w="613"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2096" w:type="dxa"/>
            <w:vAlign w:val="center"/>
          </w:tcPr>
          <w:p>
            <w:pPr>
              <w:widowControl/>
              <w:adjustRightInd w:val="0"/>
              <w:snapToGrid w:val="0"/>
              <w:spacing w:line="0" w:lineRule="atLeas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eastAsia="zh-CN"/>
              </w:rPr>
              <w:t>除《云南省政府投资管理办法》第十三条规定的政府</w:t>
            </w:r>
            <w:r>
              <w:rPr>
                <w:rFonts w:hint="eastAsia" w:ascii="宋体" w:hAnsi="宋体" w:cs="宋体"/>
                <w:b w:val="0"/>
                <w:bCs w:val="0"/>
                <w:color w:val="000000"/>
                <w:kern w:val="0"/>
                <w:sz w:val="18"/>
                <w:szCs w:val="18"/>
                <w:highlight w:val="none"/>
                <w:lang w:eastAsia="zh-CN"/>
              </w:rPr>
              <w:t>投资项目按照国家有关规定可以可</w:t>
            </w:r>
            <w:r>
              <w:rPr>
                <w:rFonts w:hint="eastAsia" w:ascii="宋体" w:hAnsi="宋体" w:cs="宋体"/>
                <w:color w:val="000000"/>
                <w:kern w:val="0"/>
                <w:sz w:val="18"/>
                <w:szCs w:val="18"/>
                <w:highlight w:val="none"/>
                <w:lang w:eastAsia="zh-CN"/>
              </w:rPr>
              <w:t>行性研究报告代替项目建议书以外的政府投资项目</w:t>
            </w:r>
          </w:p>
        </w:tc>
        <w:tc>
          <w:tcPr>
            <w:tcW w:w="1475" w:type="dxa"/>
            <w:gridSpan w:val="4"/>
            <w:vAlign w:val="center"/>
          </w:tcPr>
          <w:p>
            <w:pPr>
              <w:widowControl/>
              <w:adjustRightInd w:val="0"/>
              <w:snapToGrid w:val="0"/>
              <w:spacing w:line="0" w:lineRule="atLeas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eastAsia="zh-CN"/>
              </w:rPr>
              <w:t>除《云南省政府投资管理办法》第十三条规定的政府投资项目按照国家有关规定可以可行性研究报告代替项目建议书以外的政府投资项目</w:t>
            </w:r>
          </w:p>
        </w:tc>
        <w:tc>
          <w:tcPr>
            <w:tcW w:w="1479" w:type="dxa"/>
            <w:gridSpan w:val="6"/>
            <w:vAlign w:val="center"/>
          </w:tcPr>
          <w:p>
            <w:pPr>
              <w:widowControl/>
              <w:adjustRightInd w:val="0"/>
              <w:snapToGrid w:val="0"/>
              <w:spacing w:line="0" w:lineRule="atLeas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eastAsia="zh-CN"/>
              </w:rPr>
              <w:t>除《云南省政府投资管理办法》第十三条规定的政府投资项目按照国家有关规定可以可行性研究报告代替项目建议书以外的政府投资项目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政府投资项目可行性研究报告审批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政府投资水利项目可行性研究报告审批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r>
              <w:rPr>
                <w:rFonts w:hint="eastAsia" w:ascii="宋体" w:hAnsi="宋体" w:cs="宋体"/>
                <w:color w:val="000000"/>
                <w:kern w:val="0"/>
                <w:sz w:val="18"/>
                <w:szCs w:val="18"/>
                <w:highlight w:val="none"/>
                <w:lang w:eastAsia="zh-CN"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cs="宋体"/>
                <w:color w:val="000000"/>
                <w:kern w:val="0"/>
                <w:sz w:val="18"/>
                <w:szCs w:val="18"/>
                <w:highlight w:val="none"/>
                <w:lang w:bidi="ar"/>
              </w:rPr>
            </w:pPr>
            <w:r>
              <w:rPr>
                <w:rFonts w:hint="eastAsia" w:ascii="宋体" w:hAnsi="宋体" w:eastAsia="宋体" w:cs="宋体"/>
                <w:i w:val="0"/>
                <w:color w:val="000000"/>
                <w:kern w:val="0"/>
                <w:sz w:val="18"/>
                <w:szCs w:val="18"/>
                <w:highlight w:val="none"/>
                <w:u w:val="none"/>
                <w:lang w:val="en-US" w:eastAsia="zh-CN" w:bidi="ar"/>
              </w:rPr>
              <w:t>坝高在70米以下的大型水库，新建大型灌区项目；坝高70米以上的中型水库；引水流量10立方米每秒以上的引调水工程及跨州市的水资源配置、河道治理工程；水文基础设施项目</w:t>
            </w:r>
          </w:p>
        </w:tc>
        <w:tc>
          <w:tcPr>
            <w:tcW w:w="1475"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cs="宋体"/>
                <w:color w:val="000000"/>
                <w:kern w:val="0"/>
                <w:sz w:val="18"/>
                <w:szCs w:val="18"/>
                <w:highlight w:val="none"/>
                <w:lang w:bidi="ar"/>
              </w:rPr>
            </w:pPr>
            <w:r>
              <w:rPr>
                <w:rFonts w:hint="eastAsia" w:ascii="宋体" w:hAnsi="宋体" w:eastAsia="宋体" w:cs="宋体"/>
                <w:i w:val="0"/>
                <w:color w:val="000000"/>
                <w:kern w:val="0"/>
                <w:sz w:val="18"/>
                <w:szCs w:val="18"/>
                <w:highlight w:val="none"/>
                <w:u w:val="none"/>
                <w:lang w:val="en-US" w:eastAsia="zh-CN" w:bidi="ar"/>
              </w:rPr>
              <w:t>坝高在70米以下的中型水库；不涉及跨州市的河道治理项目（包括跨界河流治理）；引水流量小于10立方米每秒的引调水及水资源配置工程</w:t>
            </w:r>
          </w:p>
        </w:tc>
        <w:tc>
          <w:tcPr>
            <w:tcW w:w="1479" w:type="dxa"/>
            <w:gridSpan w:val="6"/>
            <w:vAlign w:val="center"/>
          </w:tcPr>
          <w:p>
            <w:pPr>
              <w:keepNext w:val="0"/>
              <w:keepLines w:val="0"/>
              <w:widowControl/>
              <w:suppressLineNumbers w:val="0"/>
              <w:spacing w:line="0" w:lineRule="atLeast"/>
              <w:jc w:val="center"/>
              <w:textAlignment w:val="auto"/>
              <w:rPr>
                <w:rFonts w:hint="eastAsia" w:ascii="宋体" w:hAnsi="宋体" w:cs="宋体"/>
                <w:color w:val="000000"/>
                <w:kern w:val="0"/>
                <w:sz w:val="18"/>
                <w:szCs w:val="18"/>
                <w:highlight w:val="none"/>
                <w:lang w:bidi="ar"/>
              </w:rPr>
            </w:pPr>
            <w:r>
              <w:rPr>
                <w:rFonts w:hint="eastAsia" w:ascii="宋体" w:hAnsi="宋体" w:cs="宋体"/>
                <w:b w:val="0"/>
                <w:bCs w:val="0"/>
                <w:color w:val="000000"/>
                <w:kern w:val="0"/>
                <w:sz w:val="18"/>
                <w:szCs w:val="18"/>
                <w:highlight w:val="none"/>
                <w:lang w:val="en-US" w:eastAsia="zh-CN"/>
              </w:rPr>
              <w:t>除省级、州级权限外的项目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党政机关办公用房建设项目可行性研究报告审批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Theme="minorEastAsia" w:hAnsiTheme="minorEastAsia" w:eastAsiaTheme="minorEastAsia" w:cstheme="minorEastAsia"/>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省委、省人大常委会、省政府、省政协机关办公用房建设项目，经省机关事务管理局初审、由省发展改革委负责报省政府批准后，按程序由国家发展改革委核报国务院审批。省级其他党政机关办公用房建设项目，经省机关事务管理局审核同意后，由省发展改革委核报省政府审批。省级党政机关所属垂直管理机构、派出机构和参照公务员法管理的事业单位办公用房建设项目，由其行政主管部门报省机关事务管理局初审后，按程序报省发展改革委审批。</w:t>
            </w:r>
          </w:p>
          <w:p>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各州（市）党委、人大常委会、政府、政协机关办公用房建设项目，经省机关事务管理局初审，由省发展改革委核报省政府审批。</w:t>
            </w:r>
          </w:p>
          <w:p>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各县（市、区）党委、人大常委会、政府、政协机关办公用房建设项目，经省机关事务管理局初审，由省发展改革委核报省政府审批</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各州（市）其他党政机关办公用房建设项目，由省政府委托各州（市）政府审批；各州（市）党政机关所属垂直管理机构、派出机构和参照公务员法管理的事业单位办公用房建设项目由各州（市）政府审批。</w:t>
            </w:r>
          </w:p>
          <w:p>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Theme="minorEastAsia" w:hAnsiTheme="minorEastAsia" w:eastAsiaTheme="minorEastAsia" w:cstheme="minorEastAsia"/>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各县（市、区）其他党政机关办公用房建设项目，由省政府委托各州（市）政府审批；各县（市、区）党政机关所属垂直管理机构、派出机构和参照公务员法管理的事业单位办公用房建设项目由州（市）政府审批</w:t>
            </w:r>
          </w:p>
        </w:tc>
        <w:tc>
          <w:tcPr>
            <w:tcW w:w="1479" w:type="dxa"/>
            <w:gridSpan w:val="6"/>
            <w:vAlign w:val="center"/>
          </w:tcPr>
          <w:p>
            <w:pPr>
              <w:widowControl/>
              <w:spacing w:line="0" w:lineRule="atLeast"/>
              <w:jc w:val="center"/>
              <w:textAlignment w:val="center"/>
              <w:rPr>
                <w:rFonts w:hint="eastAsia" w:asciiTheme="minorEastAsia" w:hAnsiTheme="minorEastAsia" w:eastAsiaTheme="minorEastAsia" w:cstheme="minorEastAsia"/>
                <w:color w:val="000000"/>
                <w:kern w:val="0"/>
                <w:sz w:val="18"/>
                <w:szCs w:val="18"/>
                <w:highlight w:val="none"/>
                <w:lang w:eastAsia="zh-CN" w:bidi="ar"/>
              </w:rPr>
            </w:pPr>
            <w:r>
              <w:rPr>
                <w:rFonts w:hint="eastAsia" w:asciiTheme="minorEastAsia" w:hAnsiTheme="minorEastAsia" w:eastAsiaTheme="minorEastAsia" w:cstheme="minorEastAsia"/>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保障性安居工程建设项目可行性研究报告审批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发展改革部门</w:t>
            </w:r>
          </w:p>
        </w:tc>
        <w:tc>
          <w:tcPr>
            <w:tcW w:w="587" w:type="dxa"/>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bidi="ar"/>
              </w:rPr>
            </w:pPr>
            <w:r>
              <w:rPr>
                <w:rFonts w:hint="eastAsia" w:ascii="宋体" w:hAnsi="宋体" w:cs="宋体"/>
                <w:color w:val="000000"/>
                <w:kern w:val="0"/>
                <w:sz w:val="18"/>
                <w:szCs w:val="18"/>
                <w:highlight w:val="none"/>
                <w:lang w:val="en-US" w:eastAsia="zh-CN" w:bidi="ar"/>
              </w:rPr>
              <w:t>20</w:t>
            </w:r>
          </w:p>
        </w:tc>
        <w:tc>
          <w:tcPr>
            <w:tcW w:w="613" w:type="dxa"/>
            <w:vAlign w:val="center"/>
          </w:tcPr>
          <w:p>
            <w:pPr>
              <w:widowControl/>
              <w:spacing w:line="0" w:lineRule="atLeast"/>
              <w:jc w:val="center"/>
              <w:textAlignment w:val="center"/>
              <w:rPr>
                <w:rFonts w:hint="eastAsia" w:asciiTheme="minorEastAsia" w:hAnsiTheme="minorEastAsia" w:eastAsiaTheme="minorEastAsia" w:cstheme="minorEastAsia"/>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省级统贷项目的可行性研究报告（含子项目可行性研究报告）由省级统贷项目建设单位组织编制，报省发展改革委审批</w:t>
            </w:r>
            <w:r>
              <w:rPr>
                <w:rFonts w:hint="eastAsia" w:ascii="宋体" w:hAnsi="宋体" w:cs="宋体"/>
                <w:color w:val="000000"/>
                <w:kern w:val="0"/>
                <w:sz w:val="18"/>
                <w:szCs w:val="18"/>
                <w:highlight w:val="none"/>
                <w:lang w:eastAsia="zh-CN" w:bidi="ar"/>
              </w:rPr>
              <w:t>；国有工矿棚户区改造项目可行性研究报告由项目建设单位组织编制，报省发展改革委审批</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按属地原则，除省级统贷项目和国有工矿棚户区改造项目以外，其余保障性安居工程建设项目的可行性研究报告由同级发展改革部门审批</w:t>
            </w:r>
          </w:p>
        </w:tc>
        <w:tc>
          <w:tcPr>
            <w:tcW w:w="1479" w:type="dxa"/>
            <w:gridSpan w:val="6"/>
            <w:vAlign w:val="center"/>
          </w:tcPr>
          <w:p>
            <w:pPr>
              <w:widowControl/>
              <w:spacing w:line="0" w:lineRule="atLeast"/>
              <w:jc w:val="left"/>
              <w:textAlignment w:val="center"/>
              <w:rPr>
                <w:rFonts w:hint="eastAsia" w:asciiTheme="minorEastAsia" w:hAnsiTheme="minorEastAsia" w:eastAsiaTheme="minorEastAsia" w:cstheme="minorEastAsia"/>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按属地原则，除省级统贷项目和国有工矿棚户区改造项目以外，其余保障性安居工程建设项目的可行性研究报告由同级发展改革部门审批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公共实训基地项目可行性研究报告审批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省级公共实训基地</w:t>
            </w:r>
            <w:r>
              <w:rPr>
                <w:rFonts w:hint="eastAsia" w:ascii="宋体" w:hAnsi="宋体" w:cs="宋体"/>
                <w:color w:val="000000"/>
                <w:kern w:val="0"/>
                <w:sz w:val="18"/>
                <w:szCs w:val="18"/>
                <w:highlight w:val="none"/>
                <w:lang w:bidi="ar"/>
              </w:rPr>
              <w:t>项目</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州（市）级公共实训基地</w:t>
            </w:r>
            <w:r>
              <w:rPr>
                <w:rFonts w:hint="eastAsia" w:ascii="宋体" w:hAnsi="宋体" w:cs="宋体"/>
                <w:color w:val="000000"/>
                <w:kern w:val="0"/>
                <w:sz w:val="18"/>
                <w:szCs w:val="18"/>
                <w:highlight w:val="none"/>
                <w:lang w:bidi="ar"/>
              </w:rPr>
              <w:t>项目</w:t>
            </w:r>
          </w:p>
        </w:tc>
        <w:tc>
          <w:tcPr>
            <w:tcW w:w="1479" w:type="dxa"/>
            <w:gridSpan w:val="6"/>
            <w:vAlign w:val="center"/>
          </w:tcPr>
          <w:p>
            <w:pPr>
              <w:widowControl/>
              <w:spacing w:line="0" w:lineRule="atLeas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县（市、区）级公共实训基地</w:t>
            </w:r>
            <w:r>
              <w:rPr>
                <w:rFonts w:hint="eastAsia" w:ascii="宋体" w:hAnsi="宋体" w:cs="宋体"/>
                <w:color w:val="000000"/>
                <w:kern w:val="0"/>
                <w:sz w:val="18"/>
                <w:szCs w:val="18"/>
                <w:highlight w:val="none"/>
                <w:lang w:bidi="ar"/>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89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高速公路网、普通国道网和省道网项目由省人民政府投资主管部门按照国家、省级批准的有关规划</w:t>
            </w:r>
            <w:r>
              <w:rPr>
                <w:rFonts w:hint="eastAsia" w:ascii="宋体" w:hAnsi="宋体" w:cs="宋体"/>
                <w:color w:val="000000"/>
                <w:kern w:val="0"/>
                <w:sz w:val="18"/>
                <w:szCs w:val="18"/>
                <w:highlight w:val="none"/>
                <w:lang w:eastAsia="zh-CN" w:bidi="ar"/>
              </w:rPr>
              <w:t>审批</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除省级权限外项目</w:t>
            </w:r>
          </w:p>
        </w:tc>
        <w:tc>
          <w:tcPr>
            <w:tcW w:w="1479" w:type="dxa"/>
            <w:gridSpan w:val="6"/>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独立公路、桥梁、隧道，含跨10万吨级及以上航道海域、跨江大桥（现状或规划为一级及以上通航段）的独立公路桥梁、隧道项目（跨境项目除外）可行性研究报告审批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国家批准的有关规划中的企业投资项目（除国铁集团为主出资的项目外）；其余独立铁路桥梁、隧道及跨大江大河（现状或规划为一级及以上通航段）的独立公路桥梁、隧道项目，其中跨长江干线航道项目应符合国家批准的有关规划；跨省项目、跨州</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市</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和省域内跨通航段河流项目。上述项目由省人民政府投资主管部门审批</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除省级权限外项目</w:t>
            </w:r>
          </w:p>
        </w:tc>
        <w:tc>
          <w:tcPr>
            <w:tcW w:w="1479" w:type="dxa"/>
            <w:gridSpan w:val="6"/>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auto"/>
                <w:kern w:val="0"/>
                <w:sz w:val="18"/>
                <w:szCs w:val="18"/>
                <w:highlight w:val="none"/>
                <w:lang w:bidi="ar"/>
              </w:rPr>
              <w:t>煤炭、矿石、油气专用泊位</w:t>
            </w:r>
            <w:r>
              <w:rPr>
                <w:rFonts w:hint="eastAsia" w:ascii="宋体" w:hAnsi="宋体" w:cs="宋体"/>
                <w:color w:val="auto"/>
                <w:kern w:val="0"/>
                <w:sz w:val="18"/>
                <w:szCs w:val="18"/>
                <w:highlight w:val="none"/>
                <w:lang w:eastAsia="zh-CN" w:bidi="ar"/>
              </w:rPr>
              <w:t>项目</w:t>
            </w:r>
            <w:r>
              <w:rPr>
                <w:rFonts w:hint="eastAsia" w:ascii="宋体" w:hAnsi="宋体" w:cs="宋体"/>
                <w:color w:val="auto"/>
                <w:kern w:val="0"/>
                <w:sz w:val="18"/>
                <w:szCs w:val="18"/>
                <w:highlight w:val="none"/>
                <w:lang w:bidi="ar"/>
              </w:rPr>
              <w:t>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由省人民政府投资主管部门按照国家批准的有关规划审批</w:t>
            </w:r>
          </w:p>
        </w:tc>
        <w:tc>
          <w:tcPr>
            <w:tcW w:w="1475" w:type="dxa"/>
            <w:gridSpan w:val="4"/>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auto"/>
                <w:kern w:val="0"/>
                <w:sz w:val="18"/>
                <w:szCs w:val="18"/>
                <w:highlight w:val="none"/>
                <w:lang w:bidi="ar"/>
              </w:rPr>
              <w:t>集装箱码头</w:t>
            </w:r>
            <w:r>
              <w:rPr>
                <w:rFonts w:hint="eastAsia" w:ascii="宋体" w:hAnsi="宋体" w:cs="宋体"/>
                <w:color w:val="auto"/>
                <w:kern w:val="0"/>
                <w:sz w:val="18"/>
                <w:szCs w:val="18"/>
                <w:highlight w:val="none"/>
                <w:lang w:eastAsia="zh-CN" w:bidi="ar"/>
              </w:rPr>
              <w:t>项目</w:t>
            </w:r>
            <w:r>
              <w:rPr>
                <w:rFonts w:hint="eastAsia" w:ascii="宋体" w:hAnsi="宋体" w:cs="宋体"/>
                <w:color w:val="auto"/>
                <w:kern w:val="0"/>
                <w:sz w:val="18"/>
                <w:szCs w:val="18"/>
                <w:highlight w:val="none"/>
                <w:lang w:bidi="ar"/>
              </w:rPr>
              <w:t>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由省人民政府投资主管部门按照国家批准的有关规划审批</w:t>
            </w:r>
          </w:p>
        </w:tc>
        <w:tc>
          <w:tcPr>
            <w:tcW w:w="1475" w:type="dxa"/>
            <w:gridSpan w:val="4"/>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auto"/>
                <w:kern w:val="0"/>
                <w:sz w:val="18"/>
                <w:szCs w:val="18"/>
                <w:highlight w:val="none"/>
                <w:lang w:bidi="ar"/>
              </w:rPr>
              <w:t>内河航运项目可行性研究报告审批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跨省（区、市）高等级航道的千吨级及以上航电枢纽项目由省人民政府投资主管部门按照国家有关规划审批，300吨级以上（含300吨）的航道和通航建筑物项目、九大高原湖泊中的永久性航运基础设施由省人民政府投资主管部门按照国家和省级批准的有关规划审批或联合有关省审批</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除省级权限外项目</w:t>
            </w:r>
          </w:p>
        </w:tc>
        <w:tc>
          <w:tcPr>
            <w:tcW w:w="1479" w:type="dxa"/>
            <w:gridSpan w:val="6"/>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新建（含增建）铁路项目可行性研究报告审批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未列入国家批准的有关规划、已列入省级批准的有关规划中，企业投资建设的市域铁路、资源开发性铁路、支线铁路项目，由省人民政府投资主管部门审批并报国务院投资主管部门备案；地方城际铁路项目由省人民政府投资主管部门按照国家批准的有关规划审批，并报国务院投资主管部门备案</w:t>
            </w:r>
          </w:p>
        </w:tc>
        <w:tc>
          <w:tcPr>
            <w:tcW w:w="1475" w:type="dxa"/>
            <w:gridSpan w:val="4"/>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民航建设项目可行性研究报告审批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新建通用机场项目、扩建军民合用机场项目（增建跑道除外）</w:t>
            </w:r>
          </w:p>
        </w:tc>
        <w:tc>
          <w:tcPr>
            <w:tcW w:w="1475" w:type="dxa"/>
            <w:gridSpan w:val="4"/>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城市轨道交通项目可行性研究报告审批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由省人民政府投资主管部门按照国家批准的有关规划</w:t>
            </w:r>
            <w:r>
              <w:rPr>
                <w:rFonts w:hint="eastAsia" w:ascii="宋体" w:hAnsi="宋体" w:cs="宋体"/>
                <w:color w:val="000000"/>
                <w:kern w:val="0"/>
                <w:sz w:val="18"/>
                <w:szCs w:val="18"/>
                <w:highlight w:val="none"/>
                <w:lang w:eastAsia="zh-CN" w:bidi="ar"/>
              </w:rPr>
              <w:t>审批</w:t>
            </w:r>
          </w:p>
        </w:tc>
        <w:tc>
          <w:tcPr>
            <w:tcW w:w="1475" w:type="dxa"/>
            <w:gridSpan w:val="4"/>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社会事业固定资产投资项目可行性研究报告审批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13</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auto"/>
                <w:kern w:val="0"/>
                <w:sz w:val="18"/>
                <w:szCs w:val="18"/>
                <w:highlight w:val="none"/>
                <w:lang w:bidi="ar"/>
              </w:rPr>
              <w:t>负责教育</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昆明以外的省属高校，按属地原则</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由所在地州市发展改革委负责项目可行性研究报告审批</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、卫生、文化、旅游、新闻出版广播电视、民政、残联、体育、人口计生等</w:t>
            </w:r>
            <w:r>
              <w:rPr>
                <w:rFonts w:hint="eastAsia" w:ascii="宋体" w:hAnsi="宋体" w:cs="宋体"/>
                <w:color w:val="auto"/>
                <w:kern w:val="0"/>
                <w:sz w:val="18"/>
                <w:szCs w:val="18"/>
                <w:highlight w:val="none"/>
                <w:lang w:eastAsia="zh-CN" w:bidi="ar"/>
              </w:rPr>
              <w:t>省直机关、事业单位的</w:t>
            </w:r>
            <w:r>
              <w:rPr>
                <w:rFonts w:hint="eastAsia" w:ascii="宋体" w:hAnsi="宋体" w:cs="宋体"/>
                <w:color w:val="auto"/>
                <w:kern w:val="0"/>
                <w:sz w:val="18"/>
                <w:szCs w:val="18"/>
                <w:highlight w:val="none"/>
                <w:lang w:bidi="ar"/>
              </w:rPr>
              <w:t>社会事业项目可行性研究报告审批</w:t>
            </w:r>
            <w:r>
              <w:rPr>
                <w:rFonts w:hint="eastAsia" w:ascii="宋体" w:hAnsi="宋体" w:cs="宋体"/>
                <w:color w:val="auto"/>
                <w:kern w:val="0"/>
                <w:sz w:val="18"/>
                <w:szCs w:val="18"/>
                <w:highlight w:val="none"/>
                <w:lang w:eastAsia="zh-CN" w:bidi="ar"/>
              </w:rPr>
              <w:t>。按照《企业投资项目核准和备案管理办法》（国家发展改革委</w:t>
            </w:r>
            <w:r>
              <w:rPr>
                <w:rFonts w:hint="eastAsia" w:ascii="宋体" w:hAnsi="宋体" w:cs="宋体"/>
                <w:color w:val="auto"/>
                <w:kern w:val="0"/>
                <w:sz w:val="18"/>
                <w:szCs w:val="18"/>
                <w:highlight w:val="none"/>
                <w:lang w:val="en-US" w:eastAsia="zh-CN" w:bidi="ar"/>
              </w:rPr>
              <w:t>2017年2号令）要求，</w:t>
            </w:r>
            <w:r>
              <w:rPr>
                <w:rFonts w:hint="default" w:ascii="宋体" w:hAnsi="宋体" w:cs="宋体"/>
                <w:color w:val="auto"/>
                <w:kern w:val="0"/>
                <w:sz w:val="18"/>
                <w:szCs w:val="18"/>
                <w:highlight w:val="none"/>
                <w:lang w:bidi="ar"/>
              </w:rPr>
              <w:t>事业单位、社会团体等非企业组织在中国境内利用自有资金、不申请政府投资建设的固定资产投资项目，按照企业投资项目进行管理</w:t>
            </w:r>
          </w:p>
        </w:tc>
        <w:tc>
          <w:tcPr>
            <w:tcW w:w="2954" w:type="dxa"/>
            <w:gridSpan w:val="10"/>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各州市按云审改办发〔</w:t>
            </w:r>
            <w:r>
              <w:rPr>
                <w:rFonts w:hint="eastAsia" w:ascii="宋体" w:hAnsi="宋体" w:cs="宋体"/>
                <w:color w:val="000000"/>
                <w:kern w:val="0"/>
                <w:sz w:val="18"/>
                <w:szCs w:val="18"/>
                <w:highlight w:val="none"/>
                <w:lang w:val="en-US" w:eastAsia="zh-CN" w:bidi="ar"/>
              </w:rPr>
              <w:t>2018</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1号要求</w:t>
            </w:r>
            <w:r>
              <w:rPr>
                <w:rFonts w:hint="eastAsia" w:ascii="宋体" w:hAnsi="宋体" w:cs="宋体"/>
                <w:color w:val="000000"/>
                <w:kern w:val="0"/>
                <w:sz w:val="18"/>
                <w:szCs w:val="18"/>
                <w:highlight w:val="none"/>
                <w:lang w:eastAsia="zh-CN" w:bidi="ar"/>
              </w:rPr>
              <w:t>明确并公布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eastAsia="宋体" w:cs="宋体"/>
                <w:kern w:val="0"/>
                <w:sz w:val="18"/>
                <w:szCs w:val="18"/>
                <w:highlight w:val="none"/>
                <w:lang w:val="en-US" w:eastAsia="zh-CN"/>
              </w:rPr>
              <w:t>3</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政府投资项目初步设计审批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国有工矿棚户区改造项目初步设计审批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内部审批</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发展改革部门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10</w:t>
            </w:r>
          </w:p>
        </w:tc>
        <w:tc>
          <w:tcPr>
            <w:tcW w:w="2096" w:type="dxa"/>
            <w:vAlign w:val="center"/>
          </w:tcPr>
          <w:p>
            <w:pPr>
              <w:widowControl/>
              <w:spacing w:line="0" w:lineRule="atLeast"/>
              <w:jc w:val="both"/>
              <w:rPr>
                <w:rFonts w:hint="eastAsia" w:ascii="宋体" w:hAnsi="宋体" w:cs="宋体"/>
                <w:color w:val="auto"/>
                <w:kern w:val="0"/>
                <w:sz w:val="18"/>
                <w:szCs w:val="18"/>
                <w:highlight w:val="none"/>
                <w:lang w:bidi="ar"/>
              </w:rPr>
            </w:pPr>
            <w:r>
              <w:rPr>
                <w:rFonts w:hint="eastAsia" w:ascii="宋体" w:hAnsi="宋体" w:cs="宋体"/>
                <w:color w:val="000000"/>
                <w:kern w:val="0"/>
                <w:sz w:val="18"/>
                <w:szCs w:val="18"/>
                <w:highlight w:val="none"/>
                <w:lang w:val="en-US" w:eastAsia="zh-CN" w:bidi="ar"/>
              </w:rPr>
              <w:t>国有工矿棚户区改造项目初步设计由项目建设单位组织编制，报省发展改革委审批</w:t>
            </w:r>
          </w:p>
        </w:tc>
        <w:tc>
          <w:tcPr>
            <w:tcW w:w="1463"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4</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企业、事业单位、社会团体等投资建设的固定资产投资项目核准</w:t>
            </w:r>
          </w:p>
        </w:tc>
        <w:tc>
          <w:tcPr>
            <w:tcW w:w="1725" w:type="dxa"/>
            <w:vAlign w:val="center"/>
          </w:tcPr>
          <w:p>
            <w:pPr>
              <w:widowControl/>
              <w:adjustRightInd w:val="0"/>
              <w:snapToGrid w:val="0"/>
              <w:spacing w:line="0" w:lineRule="atLeast"/>
              <w:jc w:val="left"/>
              <w:rPr>
                <w:rFonts w:hint="eastAsia" w:ascii="宋体" w:hAnsi="宋体" w:cs="宋体"/>
                <w:color w:val="000000"/>
                <w:kern w:val="0"/>
                <w:sz w:val="18"/>
                <w:szCs w:val="18"/>
                <w:highlight w:val="none"/>
                <w:lang w:bidi="ar"/>
              </w:rPr>
            </w:pPr>
            <w:r>
              <w:rPr>
                <w:rFonts w:hint="default" w:ascii="宋体" w:hAnsi="宋体" w:eastAsia="宋体" w:cs="宋体"/>
                <w:color w:val="auto"/>
                <w:kern w:val="0"/>
                <w:sz w:val="18"/>
                <w:szCs w:val="18"/>
                <w:highlight w:val="none"/>
                <w:lang w:bidi="ar"/>
              </w:rPr>
              <w:t>水利工程项目核准</w:t>
            </w:r>
          </w:p>
        </w:tc>
        <w:tc>
          <w:tcPr>
            <w:tcW w:w="1700"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default" w:ascii="宋体" w:hAnsi="宋体" w:eastAsia="宋体" w:cs="宋体"/>
                <w:color w:val="auto"/>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default" w:ascii="宋体" w:hAnsi="宋体" w:eastAsia="宋体" w:cs="宋体"/>
                <w:color w:val="auto"/>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default" w:ascii="宋体" w:hAnsi="宋体" w:eastAsia="宋体" w:cs="宋体"/>
                <w:color w:val="auto"/>
                <w:kern w:val="0"/>
                <w:sz w:val="18"/>
                <w:szCs w:val="18"/>
                <w:highlight w:val="none"/>
                <w:lang w:bidi="ar"/>
              </w:rPr>
              <w:t>发展改革部门</w:t>
            </w:r>
          </w:p>
        </w:tc>
        <w:tc>
          <w:tcPr>
            <w:tcW w:w="587" w:type="dxa"/>
            <w:vAlign w:val="center"/>
          </w:tcPr>
          <w:p>
            <w:pPr>
              <w:widowControl/>
              <w:adjustRightInd w:val="0"/>
              <w:snapToGrid w:val="0"/>
              <w:spacing w:line="0" w:lineRule="atLeast"/>
              <w:jc w:val="center"/>
              <w:textAlignment w:val="auto"/>
              <w:rPr>
                <w:rFonts w:ascii="宋体" w:hAnsi="宋体" w:cs="宋体"/>
                <w:color w:val="000000"/>
                <w:kern w:val="0"/>
                <w:sz w:val="18"/>
                <w:szCs w:val="18"/>
                <w:highlight w:val="none"/>
              </w:rPr>
            </w:pPr>
            <w:r>
              <w:rPr>
                <w:rFonts w:hint="default" w:ascii="宋体" w:hAnsi="宋体" w:eastAsia="宋体" w:cs="宋体"/>
                <w:color w:val="auto"/>
                <w:kern w:val="0"/>
                <w:sz w:val="18"/>
                <w:szCs w:val="18"/>
                <w:highlight w:val="none"/>
                <w:lang w:bidi="ar"/>
              </w:rPr>
              <w:t>20</w:t>
            </w:r>
          </w:p>
        </w:tc>
        <w:tc>
          <w:tcPr>
            <w:tcW w:w="613" w:type="dxa"/>
            <w:vAlign w:val="center"/>
          </w:tcPr>
          <w:p>
            <w:pPr>
              <w:widowControl/>
              <w:adjustRightInd w:val="0"/>
              <w:snapToGrid w:val="0"/>
              <w:spacing w:line="0" w:lineRule="atLeast"/>
              <w:jc w:val="center"/>
              <w:textAlignment w:val="auto"/>
              <w:rPr>
                <w:rFonts w:ascii="宋体" w:hAnsi="宋体" w:cs="宋体"/>
                <w:color w:val="000000"/>
                <w:kern w:val="0"/>
                <w:sz w:val="18"/>
                <w:szCs w:val="18"/>
                <w:highlight w:val="none"/>
              </w:rPr>
            </w:pPr>
            <w:r>
              <w:rPr>
                <w:rFonts w:hint="default" w:ascii="宋体" w:hAnsi="宋体" w:eastAsia="宋体" w:cs="宋体"/>
                <w:color w:val="auto"/>
                <w:kern w:val="0"/>
                <w:sz w:val="18"/>
                <w:szCs w:val="18"/>
                <w:highlight w:val="none"/>
                <w:lang w:bidi="ar"/>
              </w:rPr>
              <w:t>10</w:t>
            </w:r>
          </w:p>
        </w:tc>
        <w:tc>
          <w:tcPr>
            <w:tcW w:w="2096" w:type="dxa"/>
            <w:vAlign w:val="center"/>
          </w:tcPr>
          <w:p>
            <w:pPr>
              <w:keepNext w:val="0"/>
              <w:keepLines w:val="0"/>
              <w:widowControl/>
              <w:suppressLineNumbers w:val="0"/>
              <w:adjustRightInd w:val="0"/>
              <w:snapToGrid w:val="0"/>
              <w:spacing w:line="0" w:lineRule="atLeast"/>
              <w:jc w:val="both"/>
              <w:textAlignment w:val="auto"/>
              <w:rPr>
                <w:rFonts w:hint="eastAsia" w:ascii="宋体" w:hAnsi="宋体" w:cs="宋体"/>
                <w:color w:val="000000"/>
                <w:kern w:val="0"/>
                <w:sz w:val="18"/>
                <w:szCs w:val="18"/>
                <w:highlight w:val="none"/>
                <w:lang w:bidi="ar"/>
              </w:rPr>
            </w:pPr>
            <w:r>
              <w:rPr>
                <w:rFonts w:hint="default" w:ascii="宋体" w:hAnsi="宋体" w:eastAsia="宋体" w:cs="宋体"/>
                <w:color w:val="auto"/>
                <w:kern w:val="0"/>
                <w:sz w:val="18"/>
                <w:szCs w:val="18"/>
                <w:highlight w:val="none"/>
                <w:lang w:val="en-US" w:eastAsia="zh-CN" w:bidi="ar"/>
              </w:rPr>
              <w:t>企业、事业单位、社会团体等在我省投资建设的跨州、市水资源配置调整的重点水利项目</w:t>
            </w:r>
          </w:p>
        </w:tc>
        <w:tc>
          <w:tcPr>
            <w:tcW w:w="1463" w:type="dxa"/>
            <w:vAlign w:val="center"/>
          </w:tcPr>
          <w:p>
            <w:pPr>
              <w:widowControl/>
              <w:adjustRightInd w:val="0"/>
              <w:snapToGrid w:val="0"/>
              <w:spacing w:line="0" w:lineRule="atLeast"/>
              <w:jc w:val="center"/>
              <w:textAlignment w:val="auto"/>
              <w:rPr>
                <w:rFonts w:hint="eastAsia" w:ascii="宋体" w:hAnsi="宋体" w:cs="宋体"/>
                <w:color w:val="000000"/>
                <w:kern w:val="0"/>
                <w:sz w:val="18"/>
                <w:szCs w:val="18"/>
                <w:highlight w:val="none"/>
                <w:lang w:bidi="ar"/>
              </w:rPr>
            </w:pPr>
            <w:r>
              <w:rPr>
                <w:rFonts w:hint="eastAsia" w:ascii="宋体" w:hAnsi="宋体" w:eastAsia="宋体" w:cs="宋体"/>
                <w:color w:val="auto"/>
                <w:kern w:val="0"/>
                <w:sz w:val="18"/>
                <w:szCs w:val="18"/>
                <w:highlight w:val="none"/>
                <w:lang w:val="en-US" w:eastAsia="zh-CN" w:bidi="ar"/>
              </w:rPr>
              <w:t>企业、事业单位、人民团体等在我州投资建设的水资源配置调整的重点水利项目。</w:t>
            </w:r>
          </w:p>
        </w:tc>
        <w:tc>
          <w:tcPr>
            <w:tcW w:w="1491" w:type="dxa"/>
            <w:gridSpan w:val="9"/>
            <w:vAlign w:val="center"/>
          </w:tcPr>
          <w:p>
            <w:pPr>
              <w:widowControl/>
              <w:adjustRightInd w:val="0"/>
              <w:snapToGrid w:val="0"/>
              <w:spacing w:line="0" w:lineRule="atLeas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水电站项目核准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eastAsia="宋体" w:cs="宋体"/>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eastAsia="宋体" w:cs="宋体"/>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eastAsia="zh-CN" w:bidi="ar"/>
              </w:rPr>
              <w:t>除国家核准项目外，在金沙江、澜沧江、怒江干流以外河流上建设的跨省项目，经省人民政府同意后，由省人民政府投资主管部门与相邻省人民政府确定共同核准</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eastAsia="zh-CN" w:bidi="ar"/>
              </w:rPr>
              <w:t>其余项目经省人民政府同意后，由州（市）人民政府投资主管部门核准</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抽水蓄能电站项目核准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由省级人民政府投资主管部门按照国家制定的有关规划核准</w:t>
            </w:r>
          </w:p>
        </w:tc>
        <w:tc>
          <w:tcPr>
            <w:tcW w:w="1463"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火电站项目核准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eastAsia="宋体" w:cs="宋体"/>
                <w:color w:val="000000"/>
                <w:kern w:val="0"/>
                <w:sz w:val="18"/>
                <w:szCs w:val="18"/>
                <w:highlight w:val="none"/>
                <w:lang w:eastAsia="zh-CN" w:bidi="ar"/>
              </w:rPr>
              <w:t>由省级人民政府投资主管部门核准</w:t>
            </w:r>
          </w:p>
        </w:tc>
        <w:tc>
          <w:tcPr>
            <w:tcW w:w="1463"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755"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热电站项目核准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eastAsia="zh-CN" w:bidi="ar"/>
              </w:rPr>
              <w:t>抽凝式燃煤热电项目、农林生物质发电非供热项目由省人民政府投资主管部门核准</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eastAsia="zh-CN" w:bidi="ar"/>
              </w:rPr>
              <w:t>农林生物质热电联产项目、城镇生活垃圾焚烧发电项目等余热电项目由州（市）人民政府投资主管部门核准</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风电站项目核准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eastAsia="zh-CN" w:bidi="ar"/>
              </w:rPr>
              <w:t>由省级人民政府投资主管部门核准的</w:t>
            </w:r>
            <w:r>
              <w:rPr>
                <w:rFonts w:hint="eastAsia" w:ascii="宋体" w:hAnsi="宋体" w:cs="宋体"/>
                <w:color w:val="000000"/>
                <w:kern w:val="0"/>
                <w:sz w:val="18"/>
                <w:szCs w:val="18"/>
                <w:highlight w:val="none"/>
                <w:lang w:bidi="ar"/>
              </w:rPr>
              <w:t>风电站项目</w:t>
            </w:r>
          </w:p>
        </w:tc>
        <w:tc>
          <w:tcPr>
            <w:tcW w:w="1463" w:type="dxa"/>
            <w:vAlign w:val="center"/>
          </w:tcPr>
          <w:p>
            <w:pPr>
              <w:widowControl/>
              <w:spacing w:line="0" w:lineRule="atLeast"/>
              <w:jc w:val="both"/>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电网工程项目核准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bidi="ar"/>
              </w:rPr>
              <w:t>不涉及跨境、跨省（区、市）输电的±500千伏及以上直流项目和500千伏、750千伏、1000千伏交流项目由省人民政府投资主管部门按照国家制定的有关规划核准；跨州</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市</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输电的220千伏及以下交流项目由所涉及州</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市</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人民政府投资主管部门共同核准</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bidi="ar"/>
              </w:rPr>
              <w:t>不涉及跨州、市输电的220千伏及以下交流项目由州</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市</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人民政府投资主管部门核准</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非新建（含异地扩建）进口液化天然气接收、储运设施项目核准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bidi="ar"/>
              </w:rPr>
              <w:t>非新建（含异地扩建）项目</w:t>
            </w:r>
          </w:p>
        </w:tc>
        <w:tc>
          <w:tcPr>
            <w:tcW w:w="1463"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输油管网（不含油田集输管网）项目核准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bidi="ar"/>
              </w:rPr>
              <w:t>跨州</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市</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输油管网项目由省人民政府投资主管部门核准</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除省级权限外项目</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输气管网（不含油气田集输管网）项目核准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bidi="ar"/>
              </w:rPr>
              <w:t>跨州</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市</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bidi="ar"/>
              </w:rPr>
              <w:t>输气管网项目由省人民政府投资主管部门核准</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除省级权限外项目</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96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新建及扩建一次炼油项目核准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lang w:eastAsia="zh-CN" w:bidi="ar"/>
              </w:rPr>
              <w:t>新建炼油及扩建一次炼油项目由省人民政府投资主管部门按照国家批准的有关规划核准</w:t>
            </w:r>
          </w:p>
        </w:tc>
        <w:tc>
          <w:tcPr>
            <w:tcW w:w="1463"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变性燃料乙醇项目核准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auto"/>
                <w:kern w:val="0"/>
                <w:sz w:val="18"/>
                <w:szCs w:val="18"/>
                <w:highlight w:val="none"/>
              </w:rPr>
            </w:pPr>
            <w:r>
              <w:rPr>
                <w:rFonts w:hint="eastAsia" w:ascii="宋体" w:hAnsi="宋体" w:eastAsia="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auto"/>
                <w:kern w:val="0"/>
                <w:sz w:val="18"/>
                <w:szCs w:val="18"/>
                <w:highlight w:val="none"/>
              </w:rPr>
            </w:pPr>
            <w:r>
              <w:rPr>
                <w:rFonts w:hint="eastAsia" w:ascii="宋体" w:hAnsi="宋体" w:eastAsia="宋体" w:cs="宋体"/>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4" w:lineRule="exact"/>
              <w:ind w:left="0" w:leftChars="0" w:right="0" w:rightChars="0" w:firstLine="0" w:firstLineChars="0"/>
              <w:jc w:val="both"/>
              <w:outlineLvl w:val="9"/>
              <w:rPr>
                <w:rFonts w:hint="eastAsia" w:asciiTheme="minorEastAsia" w:hAnsiTheme="minorEastAsia" w:eastAsiaTheme="minorEastAsia" w:cstheme="minorEastAsia"/>
                <w:color w:val="auto"/>
                <w:kern w:val="0"/>
                <w:sz w:val="18"/>
                <w:szCs w:val="18"/>
                <w:highlight w:val="none"/>
                <w:lang w:bidi="ar"/>
              </w:rPr>
            </w:pPr>
            <w:r>
              <w:rPr>
                <w:rFonts w:hint="eastAsia" w:ascii="宋体" w:hAnsi="宋体" w:cs="宋体"/>
                <w:color w:val="000000"/>
                <w:kern w:val="0"/>
                <w:sz w:val="18"/>
                <w:szCs w:val="18"/>
                <w:highlight w:val="none"/>
                <w:lang w:val="en-US" w:eastAsia="zh-CN" w:bidi="ar"/>
              </w:rPr>
              <w:t>由省级人民政府投资主管部门核准</w:t>
            </w:r>
          </w:p>
        </w:tc>
        <w:tc>
          <w:tcPr>
            <w:tcW w:w="1463" w:type="dxa"/>
            <w:vAlign w:val="center"/>
          </w:tcPr>
          <w:p>
            <w:pPr>
              <w:widowControl/>
              <w:spacing w:line="0" w:lineRule="atLeast"/>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新建（含增建）铁路项目核准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4" w:lineRule="exact"/>
              <w:ind w:left="0" w:leftChars="0" w:right="0" w:rightChars="0" w:firstLine="0" w:firstLineChars="0"/>
              <w:jc w:val="both"/>
              <w:textAlignment w:val="center"/>
              <w:outlineLvl w:val="9"/>
              <w:rPr>
                <w:rFonts w:hint="eastAsia" w:asciiTheme="minorEastAsia" w:hAnsiTheme="minorEastAsia" w:eastAsiaTheme="minorEastAsia" w:cstheme="minorEastAsia"/>
                <w:kern w:val="0"/>
                <w:sz w:val="18"/>
                <w:szCs w:val="18"/>
                <w:highlight w:val="none"/>
                <w:lang w:bidi="ar"/>
              </w:rPr>
            </w:pPr>
            <w:r>
              <w:rPr>
                <w:rFonts w:hint="eastAsia" w:ascii="宋体" w:hAnsi="宋体" w:cs="宋体"/>
                <w:color w:val="000000"/>
                <w:kern w:val="0"/>
                <w:sz w:val="18"/>
                <w:szCs w:val="18"/>
                <w:highlight w:val="none"/>
                <w:lang w:bidi="ar"/>
              </w:rPr>
              <w:t>未列入国家批准的有关规划、已列入省级批准的有关规划中，企业投资建设的市域铁路、资源开发性铁路、支线铁路项目，由省人民政府投资主管部门核准并报国务院投资主管部门备案；地方城际铁路项目由省人民政府投资主管部门按照国家批准的有关规划核准，并报国务院投资主管部门备案；其余企业投资、不使用政府性资金投资建设的项目由省人民政府投资主管部门核准</w:t>
            </w:r>
          </w:p>
        </w:tc>
        <w:tc>
          <w:tcPr>
            <w:tcW w:w="1463" w:type="dxa"/>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4" w:lineRule="exact"/>
              <w:ind w:left="0" w:leftChars="0" w:right="0" w:rightChars="0" w:firstLine="0" w:firstLineChars="0"/>
              <w:jc w:val="both"/>
              <w:textAlignment w:val="center"/>
              <w:outlineLvl w:val="9"/>
              <w:rPr>
                <w:rFonts w:hint="eastAsia" w:ascii="宋体" w:hAnsi="宋体" w:cs="宋体"/>
                <w:kern w:val="0"/>
                <w:sz w:val="18"/>
                <w:szCs w:val="18"/>
                <w:highlight w:val="none"/>
                <w:lang w:bidi="ar"/>
              </w:rPr>
            </w:pPr>
            <w:r>
              <w:rPr>
                <w:rFonts w:hint="eastAsia" w:ascii="宋体" w:hAnsi="宋体" w:cs="宋体"/>
                <w:color w:val="000000"/>
                <w:kern w:val="0"/>
                <w:sz w:val="18"/>
                <w:szCs w:val="18"/>
                <w:highlight w:val="none"/>
                <w:lang w:bidi="ar"/>
              </w:rPr>
              <w:t>高速公路网、普通国道网和省道网项目由省人民政府投资主管部门按照国家、省级批准的有关规划核准</w:t>
            </w:r>
          </w:p>
        </w:tc>
        <w:tc>
          <w:tcPr>
            <w:tcW w:w="1463" w:type="dxa"/>
            <w:vAlign w:val="center"/>
          </w:tcPr>
          <w:p>
            <w:pPr>
              <w:widowControl/>
              <w:spacing w:line="0" w:lineRule="atLeast"/>
              <w:jc w:val="both"/>
              <w:textAlignment w:val="center"/>
              <w:rPr>
                <w:rFonts w:hint="eastAsia" w:ascii="宋体" w:hAnsi="宋体" w:cs="宋体"/>
                <w:kern w:val="0"/>
                <w:sz w:val="18"/>
                <w:szCs w:val="18"/>
                <w:highlight w:val="none"/>
                <w:lang w:bidi="ar"/>
              </w:rPr>
            </w:pPr>
            <w:r>
              <w:rPr>
                <w:rFonts w:hint="eastAsia" w:ascii="宋体" w:hAnsi="宋体" w:cs="宋体"/>
                <w:color w:val="000000"/>
                <w:kern w:val="0"/>
                <w:sz w:val="18"/>
                <w:szCs w:val="18"/>
                <w:highlight w:val="none"/>
                <w:lang w:eastAsia="zh-CN" w:bidi="ar"/>
              </w:rPr>
              <w:t>除省级权限外项目</w:t>
            </w:r>
          </w:p>
        </w:tc>
        <w:tc>
          <w:tcPr>
            <w:tcW w:w="1491" w:type="dxa"/>
            <w:gridSpan w:val="9"/>
            <w:vAlign w:val="center"/>
          </w:tcPr>
          <w:p>
            <w:pPr>
              <w:widowControl/>
              <w:spacing w:line="0" w:lineRule="atLeast"/>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独立公（铁）路桥梁、隧道项目核准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4" w:lineRule="exact"/>
              <w:ind w:left="0" w:leftChars="0" w:right="0" w:rightChars="0" w:firstLine="0" w:firstLineChars="0"/>
              <w:jc w:val="both"/>
              <w:textAlignment w:val="center"/>
              <w:outlineLvl w:val="9"/>
              <w:rPr>
                <w:rFonts w:hint="eastAsia" w:asciiTheme="minorEastAsia" w:hAnsiTheme="minorEastAsia" w:eastAsiaTheme="minorEastAsia" w:cstheme="minorEastAsia"/>
                <w:kern w:val="0"/>
                <w:sz w:val="18"/>
                <w:szCs w:val="18"/>
                <w:highlight w:val="none"/>
                <w:lang w:bidi="ar"/>
              </w:rPr>
            </w:pPr>
            <w:r>
              <w:rPr>
                <w:rFonts w:hint="eastAsia" w:ascii="宋体" w:hAnsi="宋体" w:cs="宋体"/>
                <w:color w:val="000000"/>
                <w:kern w:val="0"/>
                <w:sz w:val="18"/>
                <w:szCs w:val="18"/>
                <w:highlight w:val="none"/>
                <w:lang w:bidi="ar"/>
              </w:rPr>
              <w:t>国家批准的有关规划中的企业投资项目（除国铁集团为主出资的项目外）；其余独立铁路桥梁、隧道及跨大江大河（现状或规划为一级及以上通航段）的独立公路桥梁、隧道项目，其中跨长江干线航道项目应符合国家批准的有关规划；跨省项目、跨州</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市</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和省域内跨通航段河流项目。上述项目由省人民政府投资主管部门核准</w:t>
            </w:r>
          </w:p>
        </w:tc>
        <w:tc>
          <w:tcPr>
            <w:tcW w:w="1463" w:type="dxa"/>
            <w:vAlign w:val="center"/>
          </w:tcPr>
          <w:p>
            <w:pPr>
              <w:widowControl/>
              <w:spacing w:line="0" w:lineRule="atLeast"/>
              <w:jc w:val="both"/>
              <w:textAlignment w:val="center"/>
              <w:rPr>
                <w:rFonts w:hint="eastAsia" w:asciiTheme="minorEastAsia" w:hAnsiTheme="minorEastAsia" w:eastAsiaTheme="minorEastAsia" w:cstheme="minorEastAsia"/>
                <w:kern w:val="0"/>
                <w:sz w:val="18"/>
                <w:szCs w:val="18"/>
                <w:highlight w:val="none"/>
                <w:lang w:bidi="ar"/>
              </w:rPr>
            </w:pPr>
            <w:r>
              <w:rPr>
                <w:rFonts w:hint="eastAsia" w:ascii="宋体" w:hAnsi="宋体" w:cs="宋体"/>
                <w:color w:val="000000"/>
                <w:kern w:val="0"/>
                <w:sz w:val="18"/>
                <w:szCs w:val="18"/>
                <w:highlight w:val="none"/>
                <w:lang w:eastAsia="zh-CN" w:bidi="ar"/>
              </w:rPr>
              <w:t>除省级权限外项目</w:t>
            </w:r>
          </w:p>
        </w:tc>
        <w:tc>
          <w:tcPr>
            <w:tcW w:w="1491" w:type="dxa"/>
            <w:gridSpan w:val="9"/>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煤炭、矿石、油气专用泊位项目核准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4" w:lineRule="exact"/>
              <w:ind w:left="0" w:leftChars="0" w:right="0" w:rightChars="0" w:firstLine="0" w:firstLineChars="0"/>
              <w:jc w:val="both"/>
              <w:textAlignment w:val="center"/>
              <w:outlineLvl w:val="9"/>
              <w:rPr>
                <w:rFonts w:hint="eastAsia" w:asciiTheme="minorEastAsia" w:hAnsiTheme="minorEastAsia" w:eastAsiaTheme="minorEastAsia" w:cstheme="minorEastAsia"/>
                <w:kern w:val="0"/>
                <w:sz w:val="18"/>
                <w:szCs w:val="18"/>
                <w:highlight w:val="none"/>
                <w:lang w:bidi="ar"/>
              </w:rPr>
            </w:pPr>
            <w:r>
              <w:rPr>
                <w:rFonts w:hint="eastAsia" w:ascii="宋体" w:hAnsi="宋体" w:cs="宋体"/>
                <w:color w:val="000000"/>
                <w:kern w:val="0"/>
                <w:sz w:val="18"/>
                <w:szCs w:val="18"/>
                <w:highlight w:val="none"/>
                <w:lang w:bidi="ar"/>
              </w:rPr>
              <w:t>由省人民政府投资主管部门按照国家批准的有关规划核准</w:t>
            </w:r>
          </w:p>
        </w:tc>
        <w:tc>
          <w:tcPr>
            <w:tcW w:w="1463" w:type="dxa"/>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44"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集装箱专用码头项目核准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4" w:lineRule="exact"/>
              <w:ind w:left="0" w:leftChars="0" w:right="0" w:rightChars="0" w:firstLine="0" w:firstLineChars="0"/>
              <w:jc w:val="both"/>
              <w:textAlignment w:val="center"/>
              <w:outlineLvl w:val="9"/>
              <w:rPr>
                <w:rFonts w:hint="eastAsia" w:asciiTheme="minorEastAsia" w:hAnsiTheme="minorEastAsia" w:eastAsiaTheme="minorEastAsia" w:cstheme="minorEastAsia"/>
                <w:kern w:val="0"/>
                <w:sz w:val="18"/>
                <w:szCs w:val="18"/>
                <w:highlight w:val="none"/>
                <w:lang w:bidi="ar"/>
              </w:rPr>
            </w:pPr>
            <w:r>
              <w:rPr>
                <w:rFonts w:hint="eastAsia" w:ascii="宋体" w:hAnsi="宋体" w:cs="宋体"/>
                <w:color w:val="000000"/>
                <w:kern w:val="0"/>
                <w:sz w:val="18"/>
                <w:szCs w:val="18"/>
                <w:highlight w:val="none"/>
                <w:lang w:bidi="ar"/>
              </w:rPr>
              <w:t>由省人民政府投资主管部门按照国家批准的有关规划核准</w:t>
            </w:r>
          </w:p>
        </w:tc>
        <w:tc>
          <w:tcPr>
            <w:tcW w:w="1463" w:type="dxa"/>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内河航运项目核准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4" w:lineRule="exact"/>
              <w:ind w:left="0" w:leftChars="0" w:right="0" w:rightChars="0" w:firstLine="0" w:firstLineChars="0"/>
              <w:jc w:val="both"/>
              <w:textAlignment w:val="center"/>
              <w:outlineLvl w:val="9"/>
              <w:rPr>
                <w:rFonts w:hint="eastAsia" w:ascii="宋体" w:hAnsi="宋体" w:cs="宋体"/>
                <w:kern w:val="0"/>
                <w:sz w:val="18"/>
                <w:szCs w:val="18"/>
                <w:highlight w:val="none"/>
                <w:lang w:bidi="ar"/>
              </w:rPr>
            </w:pPr>
            <w:r>
              <w:rPr>
                <w:rFonts w:hint="eastAsia" w:ascii="宋体" w:hAnsi="宋体" w:cs="宋体"/>
                <w:color w:val="000000"/>
                <w:kern w:val="0"/>
                <w:sz w:val="18"/>
                <w:szCs w:val="18"/>
                <w:highlight w:val="none"/>
                <w:lang w:bidi="ar"/>
              </w:rPr>
              <w:t>跨省（区、市）高等级航道的千吨级及以上航电枢纽项目由省人民政府投资主管部门按照国家有关规划核准，300吨级以上（含300吨）的航道和通航建筑物项目、九大高原湖泊中的永久性航运基础设施由省人民政府投资主管部门按照国家和省级批准的有关规划核准或联合有关省核准</w:t>
            </w:r>
          </w:p>
        </w:tc>
        <w:tc>
          <w:tcPr>
            <w:tcW w:w="1463" w:type="dxa"/>
            <w:vAlign w:val="center"/>
          </w:tcPr>
          <w:p>
            <w:pPr>
              <w:widowControl/>
              <w:spacing w:line="0" w:lineRule="atLeast"/>
              <w:jc w:val="both"/>
              <w:textAlignment w:val="center"/>
              <w:rPr>
                <w:rFonts w:hint="eastAsia" w:ascii="宋体" w:hAnsi="宋体" w:cs="宋体"/>
                <w:kern w:val="0"/>
                <w:sz w:val="18"/>
                <w:szCs w:val="18"/>
                <w:highlight w:val="none"/>
                <w:lang w:bidi="ar"/>
              </w:rPr>
            </w:pPr>
            <w:r>
              <w:rPr>
                <w:rFonts w:hint="eastAsia" w:ascii="宋体" w:hAnsi="宋体" w:cs="宋体"/>
                <w:color w:val="000000"/>
                <w:kern w:val="0"/>
                <w:sz w:val="18"/>
                <w:szCs w:val="18"/>
                <w:highlight w:val="none"/>
                <w:lang w:eastAsia="zh-CN" w:bidi="ar"/>
              </w:rPr>
              <w:t>除省级权限外项目</w:t>
            </w:r>
          </w:p>
        </w:tc>
        <w:tc>
          <w:tcPr>
            <w:tcW w:w="1491" w:type="dxa"/>
            <w:gridSpan w:val="9"/>
            <w:vAlign w:val="center"/>
          </w:tcPr>
          <w:p>
            <w:pPr>
              <w:widowControl/>
              <w:spacing w:line="0" w:lineRule="atLeast"/>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民航项目核准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4" w:lineRule="exact"/>
              <w:ind w:left="0" w:leftChars="0" w:right="0" w:rightChars="0" w:firstLine="0" w:firstLineChars="0"/>
              <w:jc w:val="both"/>
              <w:textAlignment w:val="center"/>
              <w:outlineLvl w:val="9"/>
              <w:rPr>
                <w:rFonts w:hint="eastAsia" w:ascii="宋体" w:hAnsi="宋体" w:cs="宋体"/>
                <w:kern w:val="0"/>
                <w:sz w:val="18"/>
                <w:szCs w:val="18"/>
                <w:highlight w:val="none"/>
                <w:lang w:bidi="ar"/>
              </w:rPr>
            </w:pPr>
            <w:r>
              <w:rPr>
                <w:rFonts w:hint="eastAsia" w:ascii="宋体" w:hAnsi="宋体" w:cs="宋体"/>
                <w:color w:val="000000"/>
                <w:kern w:val="0"/>
                <w:sz w:val="18"/>
                <w:szCs w:val="18"/>
                <w:highlight w:val="none"/>
                <w:lang w:bidi="ar"/>
              </w:rPr>
              <w:t>新建通用机场项目、扩建军民合用机场项目（增建跑道除外）由省人民政府投资主管部门核准</w:t>
            </w:r>
          </w:p>
        </w:tc>
        <w:tc>
          <w:tcPr>
            <w:tcW w:w="1463" w:type="dxa"/>
            <w:vAlign w:val="center"/>
          </w:tcPr>
          <w:p>
            <w:pPr>
              <w:widowControl/>
              <w:spacing w:line="0" w:lineRule="atLeast"/>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1908"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石化项目核准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4" w:lineRule="exact"/>
              <w:ind w:left="0" w:leftChars="0" w:right="0" w:rightChars="0" w:firstLine="0" w:firstLineChars="0"/>
              <w:jc w:val="both"/>
              <w:outlineLvl w:val="9"/>
              <w:rPr>
                <w:rFonts w:hint="eastAsia" w:ascii="宋体" w:hAnsi="宋体" w:cs="宋体"/>
                <w:kern w:val="0"/>
                <w:sz w:val="18"/>
                <w:szCs w:val="18"/>
                <w:highlight w:val="none"/>
                <w:lang w:bidi="ar"/>
              </w:rPr>
            </w:pPr>
            <w:r>
              <w:rPr>
                <w:rFonts w:hint="eastAsia" w:ascii="宋体" w:hAnsi="宋体" w:cs="宋体"/>
                <w:color w:val="000000"/>
                <w:kern w:val="0"/>
                <w:sz w:val="18"/>
                <w:szCs w:val="18"/>
                <w:highlight w:val="none"/>
                <w:lang w:val="en-US" w:eastAsia="zh-CN" w:bidi="ar"/>
              </w:rPr>
              <w:t>新建乙烯、对二甲苯（PX）、二苯基甲烷二异氰酸酯（MDI）项目由省级人民政府投资主管部门按照国家批准的石化产业规划布局方案核准</w:t>
            </w:r>
          </w:p>
        </w:tc>
        <w:tc>
          <w:tcPr>
            <w:tcW w:w="1463" w:type="dxa"/>
            <w:vAlign w:val="center"/>
          </w:tcPr>
          <w:p>
            <w:pPr>
              <w:widowControl/>
              <w:spacing w:line="0" w:lineRule="atLeast"/>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煤化工项目核准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Theme="minorEastAsia" w:hAnsiTheme="minorEastAsia" w:eastAsiaTheme="minorEastAsia" w:cstheme="minorEastAsia"/>
                <w:kern w:val="0"/>
                <w:sz w:val="18"/>
                <w:szCs w:val="18"/>
                <w:highlight w:val="none"/>
                <w:lang w:bidi="ar"/>
              </w:rPr>
            </w:pPr>
            <w:r>
              <w:rPr>
                <w:rFonts w:hint="eastAsia" w:ascii="宋体" w:hAnsi="宋体" w:cs="宋体"/>
                <w:color w:val="000000"/>
                <w:kern w:val="0"/>
                <w:sz w:val="18"/>
                <w:szCs w:val="18"/>
                <w:highlight w:val="none"/>
                <w:lang w:val="en-US" w:eastAsia="zh-CN" w:bidi="ar"/>
              </w:rPr>
              <w:t>新建年产超过100万吨的煤制甲醇项目，由省级人民政府投资主管部门核准</w:t>
            </w:r>
          </w:p>
        </w:tc>
        <w:tc>
          <w:tcPr>
            <w:tcW w:w="1463" w:type="dxa"/>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城市快速轨道交通项目核准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Theme="minorEastAsia" w:hAnsiTheme="minorEastAsia" w:eastAsiaTheme="minorEastAsia" w:cstheme="minorEastAsia"/>
                <w:color w:val="000000"/>
                <w:kern w:val="0"/>
                <w:sz w:val="18"/>
                <w:szCs w:val="18"/>
                <w:highlight w:val="none"/>
                <w:lang w:bidi="ar"/>
              </w:rPr>
            </w:pPr>
            <w:r>
              <w:rPr>
                <w:rFonts w:hint="eastAsia" w:ascii="宋体" w:hAnsi="宋体" w:cs="宋体"/>
                <w:color w:val="000000"/>
                <w:kern w:val="0"/>
                <w:sz w:val="18"/>
                <w:szCs w:val="18"/>
                <w:highlight w:val="none"/>
                <w:lang w:bidi="ar"/>
              </w:rPr>
              <w:t>由省人民政府投资主管部门按照国家批准的有关规划核准</w:t>
            </w:r>
          </w:p>
        </w:tc>
        <w:tc>
          <w:tcPr>
            <w:tcW w:w="1463" w:type="dxa"/>
            <w:vAlign w:val="center"/>
          </w:tcPr>
          <w:p>
            <w:pPr>
              <w:widowControl/>
              <w:spacing w:line="0" w:lineRule="atLeast"/>
              <w:jc w:val="center"/>
              <w:textAlignment w:val="center"/>
              <w:rPr>
                <w:rFonts w:hint="eastAsia" w:asciiTheme="minorEastAsia" w:hAnsiTheme="minorEastAsia" w:eastAsiaTheme="minorEastAsia" w:cstheme="minorEastAsia"/>
                <w:color w:val="000000"/>
                <w:kern w:val="0"/>
                <w:sz w:val="18"/>
                <w:szCs w:val="18"/>
                <w:highlight w:val="none"/>
                <w:lang w:eastAsia="zh-CN" w:bidi="ar"/>
              </w:rPr>
            </w:pPr>
            <w:r>
              <w:rPr>
                <w:rFonts w:hint="eastAsia" w:asciiTheme="minorEastAsia" w:hAnsiTheme="minorEastAsia" w:eastAsiaTheme="minorEastAsia" w:cstheme="minorEastAsia"/>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Theme="minorEastAsia" w:hAnsiTheme="minorEastAsia" w:eastAsiaTheme="minorEastAsia" w:cstheme="minorEastAsia"/>
                <w:color w:val="000000"/>
                <w:kern w:val="0"/>
                <w:sz w:val="18"/>
                <w:szCs w:val="18"/>
                <w:highlight w:val="none"/>
                <w:lang w:eastAsia="zh-CN" w:bidi="ar"/>
              </w:rPr>
            </w:pPr>
            <w:r>
              <w:rPr>
                <w:rFonts w:hint="eastAsia" w:asciiTheme="minorEastAsia" w:hAnsiTheme="minorEastAsia" w:eastAsiaTheme="minorEastAsia" w:cstheme="minorEastAsia"/>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城市道路桥梁、隧道项目核准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color w:val="auto"/>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eastAsia="宋体" w:cs="宋体"/>
                <w:color w:val="auto"/>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bidi="ar"/>
              </w:rPr>
            </w:pPr>
            <w:r>
              <w:rPr>
                <w:rFonts w:hint="eastAsia" w:ascii="宋体" w:hAnsi="宋体" w:eastAsia="宋体" w:cs="宋体"/>
                <w:color w:val="000000"/>
                <w:kern w:val="0"/>
                <w:sz w:val="18"/>
                <w:szCs w:val="18"/>
                <w:highlight w:val="none"/>
                <w:lang w:eastAsia="zh-CN" w:bidi="ar"/>
              </w:rPr>
              <w:t>跨大江大河（现状或规划为一级及以上通航段）的项目由省人民政府投资主管部门核准</w:t>
            </w:r>
          </w:p>
        </w:tc>
        <w:tc>
          <w:tcPr>
            <w:tcW w:w="1463"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1911"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主题公园项目核准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Theme="minorEastAsia" w:hAnsiTheme="minorEastAsia" w:eastAsiaTheme="minorEastAsia" w:cstheme="minorEastAsia"/>
                <w:kern w:val="0"/>
                <w:sz w:val="18"/>
                <w:szCs w:val="18"/>
                <w:highlight w:val="none"/>
                <w:lang w:bidi="ar"/>
              </w:rPr>
            </w:pPr>
            <w:r>
              <w:rPr>
                <w:rFonts w:hint="default" w:ascii="Times New Roman" w:hAnsi="Times New Roman" w:cs="Times New Roman"/>
                <w:color w:val="000000"/>
                <w:kern w:val="0"/>
                <w:sz w:val="18"/>
                <w:szCs w:val="18"/>
                <w:highlight w:val="none"/>
                <w:lang w:bidi="ar"/>
              </w:rPr>
              <w:t>除特大型项目 (规划或实际总占地面积</w:t>
            </w:r>
            <w:r>
              <w:rPr>
                <w:rFonts w:hint="eastAsia" w:ascii="Times New Roman" w:hAnsi="Times New Roman" w:cs="Times New Roman"/>
                <w:color w:val="000000"/>
                <w:kern w:val="0"/>
                <w:sz w:val="18"/>
                <w:szCs w:val="18"/>
                <w:highlight w:val="none"/>
                <w:lang w:val="en-US" w:eastAsia="zh-CN" w:bidi="ar"/>
              </w:rPr>
              <w:t>2000</w:t>
            </w:r>
            <w:r>
              <w:rPr>
                <w:rFonts w:hint="default" w:ascii="Times New Roman" w:hAnsi="Times New Roman" w:cs="Times New Roman"/>
                <w:color w:val="000000"/>
                <w:kern w:val="0"/>
                <w:sz w:val="18"/>
                <w:szCs w:val="18"/>
                <w:highlight w:val="none"/>
                <w:lang w:bidi="ar"/>
              </w:rPr>
              <w:t>亩以上或规划或实际总投资</w:t>
            </w:r>
            <w:r>
              <w:rPr>
                <w:rFonts w:hint="eastAsia" w:ascii="Times New Roman" w:hAnsi="Times New Roman" w:cs="Times New Roman"/>
                <w:color w:val="000000"/>
                <w:kern w:val="0"/>
                <w:sz w:val="18"/>
                <w:szCs w:val="18"/>
                <w:highlight w:val="none"/>
                <w:lang w:val="en-US" w:eastAsia="zh-CN" w:bidi="ar"/>
              </w:rPr>
              <w:t>50</w:t>
            </w:r>
            <w:r>
              <w:rPr>
                <w:rFonts w:hint="default" w:ascii="Times New Roman" w:hAnsi="Times New Roman" w:cs="Times New Roman"/>
                <w:color w:val="000000"/>
                <w:kern w:val="0"/>
                <w:sz w:val="18"/>
                <w:szCs w:val="18"/>
                <w:highlight w:val="none"/>
                <w:lang w:bidi="ar"/>
              </w:rPr>
              <w:t>亿元以上的) 由国务院核准外, 其余项目由省人民政府投资主管部门报经省人民政府同意后核准</w:t>
            </w:r>
          </w:p>
        </w:tc>
        <w:tc>
          <w:tcPr>
            <w:tcW w:w="1463" w:type="dxa"/>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eastAsiaTheme="minorEastAsia" w:cstheme="minorEastAsia"/>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旅游项目核准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eastAsia="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eastAsia="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国家级风景名胜区、国家自然保护区、全国重点文物保护单位区域内总投资5000万元及以上旅游开发和资源保护项目，世界自然和文化遗产保护区域内总投资3000万元及以上项目</w:t>
            </w:r>
          </w:p>
        </w:tc>
        <w:tc>
          <w:tcPr>
            <w:tcW w:w="1463"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9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外商投资项目核准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hint="eastAsia" w:ascii="宋体" w:hAnsi="宋体" w:cs="宋体"/>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投资主体是境外投资者或境外投资企业，且总投资（含增资）3亿美元以下</w:t>
            </w:r>
            <w:r>
              <w:rPr>
                <w:rFonts w:hint="eastAsia" w:ascii="宋体" w:hAnsi="宋体" w:cs="宋体"/>
                <w:color w:val="000000"/>
                <w:kern w:val="0"/>
                <w:sz w:val="18"/>
                <w:szCs w:val="18"/>
                <w:highlight w:val="none"/>
                <w:lang w:eastAsia="zh-CN" w:bidi="ar"/>
              </w:rPr>
              <w:t>的《外商投资准入特别管理措施（负面清单）》内的项目、《政府核准的投资项目目录》</w:t>
            </w:r>
            <w:r>
              <w:rPr>
                <w:rFonts w:hint="eastAsia" w:ascii="宋体" w:hAnsi="宋体" w:cs="宋体"/>
                <w:color w:val="000000"/>
                <w:kern w:val="0"/>
                <w:sz w:val="18"/>
                <w:szCs w:val="18"/>
                <w:highlight w:val="none"/>
                <w:lang w:bidi="ar"/>
              </w:rPr>
              <w:t>由省发展改革委核准</w:t>
            </w:r>
          </w:p>
        </w:tc>
        <w:tc>
          <w:tcPr>
            <w:tcW w:w="1463"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9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煤矿项目核准</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行政许可</w:t>
            </w:r>
          </w:p>
        </w:tc>
        <w:tc>
          <w:tcPr>
            <w:tcW w:w="613"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省</w:t>
            </w:r>
          </w:p>
        </w:tc>
        <w:tc>
          <w:tcPr>
            <w:tcW w:w="875"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能源部门</w:t>
            </w:r>
          </w:p>
        </w:tc>
        <w:tc>
          <w:tcPr>
            <w:tcW w:w="587" w:type="dxa"/>
            <w:vAlign w:val="center"/>
          </w:tcPr>
          <w:p>
            <w:pPr>
              <w:widowControl/>
              <w:spacing w:line="0" w:lineRule="atLeast"/>
              <w:jc w:val="both"/>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20</w:t>
            </w:r>
          </w:p>
        </w:tc>
        <w:tc>
          <w:tcPr>
            <w:tcW w:w="613" w:type="dxa"/>
            <w:vAlign w:val="center"/>
          </w:tcPr>
          <w:p>
            <w:pPr>
              <w:widowControl/>
              <w:spacing w:line="0" w:lineRule="atLeast"/>
              <w:jc w:val="both"/>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12</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国家规划矿区内新增年生产能力</w:t>
            </w:r>
            <w:r>
              <w:rPr>
                <w:rFonts w:hint="eastAsia" w:ascii="宋体" w:hAnsi="宋体" w:cs="宋体"/>
                <w:color w:val="000000"/>
                <w:kern w:val="0"/>
                <w:sz w:val="18"/>
                <w:szCs w:val="18"/>
                <w:highlight w:val="none"/>
                <w:lang w:val="en-US" w:eastAsia="zh-CN" w:bidi="ar"/>
              </w:rPr>
              <w:t>120万吨以下的煤炭开发项目和一般煤炭开发项目核准</w:t>
            </w:r>
          </w:p>
        </w:tc>
        <w:tc>
          <w:tcPr>
            <w:tcW w:w="1463"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5</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企业投资项目（含外资）备案</w:t>
            </w: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企业投资项目备案</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企业投资项目备案</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hint="eastAsia" w:ascii="宋体" w:hAnsi="宋体" w:cs="宋体"/>
                <w:kern w:val="0"/>
                <w:sz w:val="18"/>
                <w:szCs w:val="18"/>
                <w:highlight w:val="none"/>
                <w:lang w:bidi="ar"/>
              </w:rPr>
            </w:pPr>
            <w:r>
              <w:rPr>
                <w:rFonts w:hint="eastAsia" w:ascii="宋体" w:hAnsi="宋体" w:cs="宋体"/>
                <w:color w:val="000000"/>
                <w:kern w:val="0"/>
                <w:sz w:val="18"/>
                <w:szCs w:val="18"/>
                <w:highlight w:val="none"/>
                <w:lang w:bidi="ar"/>
              </w:rPr>
              <w:t>即时办结</w:t>
            </w:r>
          </w:p>
        </w:tc>
        <w:tc>
          <w:tcPr>
            <w:tcW w:w="613" w:type="dxa"/>
            <w:vAlign w:val="center"/>
          </w:tcPr>
          <w:p>
            <w:pPr>
              <w:widowControl/>
              <w:spacing w:line="0" w:lineRule="atLeast"/>
              <w:jc w:val="center"/>
              <w:textAlignment w:val="center"/>
              <w:rPr>
                <w:rFonts w:ascii="宋体" w:hAnsi="宋体" w:cs="宋体"/>
                <w:kern w:val="0"/>
                <w:sz w:val="18"/>
                <w:szCs w:val="18"/>
                <w:highlight w:val="none"/>
                <w:lang w:bidi="ar"/>
              </w:rPr>
            </w:pPr>
            <w:r>
              <w:rPr>
                <w:rFonts w:hint="eastAsia" w:ascii="宋体" w:hAnsi="宋体" w:cs="宋体"/>
                <w:color w:val="000000"/>
                <w:kern w:val="0"/>
                <w:sz w:val="18"/>
                <w:szCs w:val="18"/>
                <w:highlight w:val="none"/>
                <w:lang w:bidi="ar"/>
              </w:rPr>
              <w:t>即时办结</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w:t>
            </w:r>
          </w:p>
        </w:tc>
        <w:tc>
          <w:tcPr>
            <w:tcW w:w="1463"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核准目录以外的项目，一律实行属地备案，由企业向项目所在地县级政府备案机关申请备案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left"/>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光伏电站投资项目备案</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即时办结</w:t>
            </w:r>
          </w:p>
        </w:tc>
        <w:tc>
          <w:tcPr>
            <w:tcW w:w="613" w:type="dxa"/>
            <w:vAlign w:val="center"/>
          </w:tcPr>
          <w:p>
            <w:pPr>
              <w:widowControl/>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即时办结</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光伏电站投资项目</w:t>
            </w:r>
          </w:p>
        </w:tc>
        <w:tc>
          <w:tcPr>
            <w:tcW w:w="1463" w:type="dxa"/>
            <w:vAlign w:val="center"/>
          </w:tcPr>
          <w:p>
            <w:pPr>
              <w:widowControl/>
              <w:spacing w:line="0" w:lineRule="atLeast"/>
              <w:jc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291" w:hRule="atLeast"/>
          <w:jc w:val="center"/>
        </w:trPr>
        <w:tc>
          <w:tcPr>
            <w:tcW w:w="458" w:type="dxa"/>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6</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固定资产投资项目节能审查</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年综合能源消费量5000吨标准煤以上（含5000吨标准煤，电力折算系数按当量值，下同），或年电力消费量2500万千瓦时以上的固定资产投资项目</w:t>
            </w:r>
          </w:p>
        </w:tc>
        <w:tc>
          <w:tcPr>
            <w:tcW w:w="1463" w:type="dxa"/>
            <w:vAlign w:val="center"/>
          </w:tcPr>
          <w:p>
            <w:pPr>
              <w:widowControl/>
              <w:spacing w:line="0" w:lineRule="atLeast"/>
              <w:jc w:val="both"/>
              <w:textAlignment w:val="auto"/>
              <w:rPr>
                <w:rFonts w:hint="eastAsia" w:ascii="宋体" w:hAnsi="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年综合能源消费量2000</w:t>
            </w:r>
            <w:r>
              <w:rPr>
                <w:rFonts w:hint="eastAsia" w:ascii="宋体" w:hAnsi="宋体" w:cs="宋体"/>
                <w:color w:val="000000"/>
                <w:kern w:val="0"/>
                <w:sz w:val="18"/>
                <w:szCs w:val="18"/>
                <w:highlight w:val="none"/>
                <w:lang w:val="en-US" w:eastAsia="zh-CN" w:bidi="ar"/>
              </w:rPr>
              <w:t>吨</w:t>
            </w:r>
            <w:r>
              <w:rPr>
                <w:rFonts w:hint="eastAsia" w:ascii="宋体" w:hAnsi="宋体" w:eastAsia="宋体" w:cs="宋体"/>
                <w:color w:val="000000"/>
                <w:kern w:val="0"/>
                <w:sz w:val="18"/>
                <w:szCs w:val="18"/>
                <w:highlight w:val="none"/>
                <w:lang w:val="en-US" w:eastAsia="zh-CN" w:bidi="ar"/>
              </w:rPr>
              <w:t>至5000吨标准煤（含2000吨标准煤，下同），或年电力消费量1000万</w:t>
            </w:r>
            <w:r>
              <w:rPr>
                <w:rFonts w:hint="eastAsia" w:ascii="宋体" w:hAnsi="宋体" w:cs="宋体"/>
                <w:color w:val="000000"/>
                <w:kern w:val="0"/>
                <w:sz w:val="18"/>
                <w:szCs w:val="18"/>
                <w:highlight w:val="none"/>
                <w:lang w:val="en-US" w:eastAsia="zh-CN" w:bidi="ar"/>
              </w:rPr>
              <w:t>千瓦时</w:t>
            </w:r>
            <w:r>
              <w:rPr>
                <w:rFonts w:hint="eastAsia" w:ascii="宋体" w:hAnsi="宋体" w:eastAsia="宋体" w:cs="宋体"/>
                <w:color w:val="000000"/>
                <w:kern w:val="0"/>
                <w:sz w:val="18"/>
                <w:szCs w:val="18"/>
                <w:highlight w:val="none"/>
                <w:lang w:val="en-US" w:eastAsia="zh-CN" w:bidi="ar"/>
              </w:rPr>
              <w:t>至2500万千瓦时的固定资产投资项目</w:t>
            </w:r>
          </w:p>
        </w:tc>
        <w:tc>
          <w:tcPr>
            <w:tcW w:w="1491" w:type="dxa"/>
            <w:gridSpan w:val="9"/>
            <w:vAlign w:val="center"/>
          </w:tcPr>
          <w:p>
            <w:pPr>
              <w:widowControl/>
              <w:spacing w:line="0" w:lineRule="atLeast"/>
              <w:jc w:val="both"/>
              <w:textAlignment w:val="auto"/>
              <w:rPr>
                <w:rFonts w:hint="eastAsia" w:ascii="宋体" w:hAnsi="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年综合能源消费量1000</w:t>
            </w:r>
            <w:r>
              <w:rPr>
                <w:rFonts w:hint="eastAsia" w:ascii="宋体" w:hAnsi="宋体" w:cs="宋体"/>
                <w:color w:val="000000"/>
                <w:kern w:val="0"/>
                <w:sz w:val="18"/>
                <w:szCs w:val="18"/>
                <w:highlight w:val="none"/>
                <w:lang w:val="en-US" w:eastAsia="zh-CN" w:bidi="ar"/>
              </w:rPr>
              <w:t>吨</w:t>
            </w:r>
            <w:r>
              <w:rPr>
                <w:rFonts w:hint="eastAsia" w:ascii="宋体" w:hAnsi="宋体" w:eastAsia="宋体" w:cs="宋体"/>
                <w:color w:val="000000"/>
                <w:kern w:val="0"/>
                <w:sz w:val="18"/>
                <w:szCs w:val="18"/>
                <w:highlight w:val="none"/>
                <w:lang w:val="en-US" w:eastAsia="zh-CN" w:bidi="ar"/>
              </w:rPr>
              <w:t>至2000吨标准煤（含1000吨标准煤，下同），或年电力消费量500万</w:t>
            </w:r>
            <w:r>
              <w:rPr>
                <w:rFonts w:hint="eastAsia" w:ascii="宋体" w:hAnsi="宋体" w:cs="宋体"/>
                <w:color w:val="000000"/>
                <w:kern w:val="0"/>
                <w:sz w:val="18"/>
                <w:szCs w:val="18"/>
                <w:highlight w:val="none"/>
                <w:lang w:val="en-US" w:eastAsia="zh-CN" w:bidi="ar"/>
              </w:rPr>
              <w:t>千瓦时</w:t>
            </w:r>
            <w:r>
              <w:rPr>
                <w:rFonts w:hint="eastAsia" w:ascii="宋体" w:hAnsi="宋体" w:eastAsia="宋体" w:cs="宋体"/>
                <w:color w:val="000000"/>
                <w:kern w:val="0"/>
                <w:sz w:val="18"/>
                <w:szCs w:val="18"/>
                <w:highlight w:val="none"/>
                <w:lang w:val="en-US" w:eastAsia="zh-CN" w:bidi="ar"/>
              </w:rPr>
              <w:t>至1000万千瓦时的固定资产投资项目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853" w:hRule="atLeast"/>
          <w:jc w:val="center"/>
        </w:trPr>
        <w:tc>
          <w:tcPr>
            <w:tcW w:w="458" w:type="dxa"/>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7</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大中型水库移民安置规划（大纲）审批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发展改革</w:t>
            </w:r>
            <w:r>
              <w:rPr>
                <w:rFonts w:hint="eastAsia" w:ascii="宋体" w:hAnsi="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eastAsia="zh-CN" w:bidi="ar"/>
              </w:rPr>
              <w:t>搬迁安置</w:t>
            </w:r>
            <w:r>
              <w:rPr>
                <w:rFonts w:hint="eastAsia" w:ascii="宋体" w:hAnsi="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bidi="ar"/>
              </w:rPr>
              <w:t>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bidi="ar"/>
              </w:rPr>
              <w:t>7</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大型水库移民安置规划（大纲）审批</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中型水库移民安置规划（大纲）审批</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1028" w:hRule="atLeast"/>
          <w:jc w:val="center"/>
        </w:trPr>
        <w:tc>
          <w:tcPr>
            <w:tcW w:w="458" w:type="dxa"/>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val="en-US" w:eastAsia="zh-CN"/>
              </w:rPr>
              <w:t>8</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大中型水利水电工程移民安置规划审核</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发展改革(</w:t>
            </w:r>
            <w:r>
              <w:rPr>
                <w:rFonts w:hint="eastAsia" w:ascii="宋体" w:hAnsi="宋体" w:cs="宋体"/>
                <w:color w:val="000000"/>
                <w:kern w:val="0"/>
                <w:sz w:val="18"/>
                <w:szCs w:val="18"/>
                <w:highlight w:val="none"/>
                <w:lang w:eastAsia="zh-CN" w:bidi="ar"/>
              </w:rPr>
              <w:t>搬迁安置</w:t>
            </w:r>
            <w:r>
              <w:rPr>
                <w:rFonts w:hint="eastAsia" w:ascii="宋体" w:hAnsi="宋体" w:cs="宋体"/>
                <w:color w:val="000000"/>
                <w:kern w:val="0"/>
                <w:sz w:val="18"/>
                <w:szCs w:val="18"/>
                <w:highlight w:val="none"/>
                <w:lang w:val="en-US" w:eastAsia="zh-CN" w:bidi="ar"/>
              </w:rPr>
              <w:t>)部门</w:t>
            </w:r>
          </w:p>
        </w:tc>
        <w:tc>
          <w:tcPr>
            <w:tcW w:w="587" w:type="dxa"/>
            <w:vAlign w:val="center"/>
          </w:tcPr>
          <w:p>
            <w:pPr>
              <w:widowControl/>
              <w:adjustRightInd w:val="0"/>
              <w:snapToGrid w:val="0"/>
              <w:spacing w:line="0" w:lineRule="atLeast"/>
              <w:jc w:val="center"/>
              <w:rPr>
                <w:rFonts w:ascii="宋体" w:hAnsi="宋体" w:cs="宋体"/>
                <w:kern w:val="0"/>
                <w:sz w:val="18"/>
                <w:szCs w:val="18"/>
                <w:highlight w:val="none"/>
                <w:lang w:bidi="ar"/>
              </w:rPr>
            </w:pPr>
            <w:r>
              <w:rPr>
                <w:rFonts w:hint="eastAsia" w:ascii="宋体" w:hAnsi="宋体" w:eastAsia="宋体" w:cs="宋体"/>
                <w:kern w:val="0"/>
                <w:sz w:val="18"/>
                <w:szCs w:val="18"/>
                <w:highlight w:val="none"/>
              </w:rPr>
              <w:t>20</w:t>
            </w:r>
          </w:p>
        </w:tc>
        <w:tc>
          <w:tcPr>
            <w:tcW w:w="613" w:type="dxa"/>
            <w:vAlign w:val="center"/>
          </w:tcPr>
          <w:p>
            <w:pPr>
              <w:widowControl/>
              <w:adjustRightInd w:val="0"/>
              <w:snapToGrid w:val="0"/>
              <w:spacing w:line="0" w:lineRule="atLeast"/>
              <w:jc w:val="center"/>
              <w:rPr>
                <w:rFonts w:ascii="宋体" w:hAnsi="宋体" w:cs="宋体"/>
                <w:kern w:val="0"/>
                <w:sz w:val="18"/>
                <w:szCs w:val="18"/>
                <w:highlight w:val="none"/>
                <w:lang w:bidi="ar"/>
              </w:rPr>
            </w:pPr>
            <w:r>
              <w:rPr>
                <w:rFonts w:hint="eastAsia" w:ascii="宋体" w:hAnsi="宋体" w:eastAsia="宋体" w:cs="宋体"/>
                <w:kern w:val="0"/>
                <w:sz w:val="18"/>
                <w:szCs w:val="18"/>
                <w:highlight w:val="none"/>
              </w:rPr>
              <w:t>7</w:t>
            </w:r>
          </w:p>
        </w:tc>
        <w:tc>
          <w:tcPr>
            <w:tcW w:w="2096" w:type="dxa"/>
            <w:vAlign w:val="center"/>
          </w:tcPr>
          <w:p>
            <w:pPr>
              <w:widowControl/>
              <w:spacing w:line="0" w:lineRule="atLeast"/>
              <w:jc w:val="both"/>
              <w:rPr>
                <w:rFonts w:hint="eastAsia" w:asciiTheme="minorEastAsia" w:hAnsiTheme="minorEastAsia" w:eastAsiaTheme="minorEastAsia" w:cstheme="minorEastAsia"/>
                <w:kern w:val="0"/>
                <w:sz w:val="18"/>
                <w:szCs w:val="18"/>
                <w:highlight w:val="none"/>
              </w:rPr>
            </w:pPr>
            <w:r>
              <w:rPr>
                <w:rFonts w:hint="eastAsia" w:ascii="宋体" w:hAnsi="宋体" w:cs="宋体"/>
                <w:color w:val="000000"/>
                <w:kern w:val="0"/>
                <w:sz w:val="18"/>
                <w:szCs w:val="18"/>
                <w:highlight w:val="none"/>
                <w:lang w:val="en-US" w:eastAsia="zh-CN" w:bidi="ar"/>
              </w:rPr>
              <w:t>大型水利水电工程移民安置规划审核</w:t>
            </w:r>
          </w:p>
        </w:tc>
        <w:tc>
          <w:tcPr>
            <w:tcW w:w="1463" w:type="dxa"/>
            <w:vAlign w:val="center"/>
          </w:tcPr>
          <w:p>
            <w:pPr>
              <w:widowControl/>
              <w:adjustRightInd w:val="0"/>
              <w:snapToGrid w:val="0"/>
              <w:spacing w:line="0" w:lineRule="atLeast"/>
              <w:jc w:val="both"/>
              <w:rPr>
                <w:rFonts w:hint="eastAsia" w:asciiTheme="minorEastAsia" w:hAnsiTheme="minorEastAsia" w:eastAsiaTheme="minorEastAsia" w:cstheme="minorEastAsia"/>
                <w:kern w:val="0"/>
                <w:sz w:val="18"/>
                <w:szCs w:val="18"/>
                <w:highlight w:val="none"/>
              </w:rPr>
            </w:pPr>
            <w:r>
              <w:rPr>
                <w:rFonts w:hint="eastAsia" w:ascii="宋体" w:hAnsi="宋体" w:cs="宋体"/>
                <w:color w:val="000000"/>
                <w:kern w:val="0"/>
                <w:sz w:val="18"/>
                <w:szCs w:val="18"/>
                <w:highlight w:val="none"/>
                <w:lang w:bidi="ar"/>
              </w:rPr>
              <w:t>中型水利水电工程移民安置规划审核</w:t>
            </w:r>
          </w:p>
        </w:tc>
        <w:tc>
          <w:tcPr>
            <w:tcW w:w="1491" w:type="dxa"/>
            <w:gridSpan w:val="9"/>
            <w:vAlign w:val="center"/>
          </w:tcPr>
          <w:p>
            <w:pPr>
              <w:widowControl/>
              <w:adjustRightInd w:val="0"/>
              <w:snapToGrid w:val="0"/>
              <w:spacing w:line="0" w:lineRule="atLeas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9</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煤矿建设项目初步设计文件审批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能源部门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ascii="宋体" w:hAnsi="宋体" w:cs="宋体"/>
                <w:kern w:val="0"/>
                <w:sz w:val="18"/>
                <w:szCs w:val="18"/>
                <w:highlight w:val="none"/>
                <w:lang w:bidi="ar"/>
              </w:rPr>
              <w:t>15</w:t>
            </w:r>
          </w:p>
        </w:tc>
        <w:tc>
          <w:tcPr>
            <w:tcW w:w="2096" w:type="dxa"/>
            <w:vAlign w:val="center"/>
          </w:tcPr>
          <w:p>
            <w:pPr>
              <w:widowControl/>
              <w:spacing w:line="0" w:lineRule="atLeast"/>
              <w:jc w:val="both"/>
              <w:rPr>
                <w:rFonts w:ascii="宋体" w:hAnsi="宋体" w:cs="宋体"/>
                <w:kern w:val="0"/>
                <w:sz w:val="18"/>
                <w:szCs w:val="18"/>
                <w:highlight w:val="none"/>
                <w:lang w:bidi="ar"/>
              </w:rPr>
            </w:pPr>
            <w:r>
              <w:rPr>
                <w:rFonts w:hint="eastAsia" w:ascii="宋体" w:hAnsi="宋体" w:cs="宋体"/>
                <w:color w:val="000000"/>
                <w:kern w:val="0"/>
                <w:sz w:val="18"/>
                <w:szCs w:val="18"/>
                <w:highlight w:val="none"/>
                <w:lang w:val="en-US" w:eastAsia="zh-CN" w:bidi="ar"/>
              </w:rPr>
              <w:t>全省煤矿建设项目初步设计文件审批</w:t>
            </w:r>
          </w:p>
        </w:tc>
        <w:tc>
          <w:tcPr>
            <w:tcW w:w="1463" w:type="dxa"/>
            <w:vAlign w:val="center"/>
          </w:tcPr>
          <w:p>
            <w:pPr>
              <w:widowControl/>
              <w:spacing w:line="0" w:lineRule="atLeast"/>
              <w:jc w:val="center"/>
              <w:textAlignment w:val="center"/>
              <w:rPr>
                <w:rFonts w:ascii="宋体" w:hAnsi="宋体" w:cs="宋体"/>
                <w:kern w:val="0"/>
                <w:sz w:val="18"/>
                <w:szCs w:val="18"/>
                <w:highlight w:val="none"/>
                <w:lang w:bidi="ar"/>
              </w:rPr>
            </w:pPr>
            <w:r>
              <w:rPr>
                <w:rFonts w:hint="eastAsia" w:asciiTheme="minorEastAsia" w:hAnsiTheme="minorEastAsia" w:eastAsiaTheme="minorEastAsia" w:cstheme="minorEastAsia"/>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ascii="宋体" w:hAnsi="宋体" w:cs="宋体"/>
                <w:kern w:val="0"/>
                <w:sz w:val="18"/>
                <w:szCs w:val="18"/>
                <w:highlight w:val="none"/>
                <w:lang w:bidi="ar"/>
              </w:rPr>
            </w:pPr>
            <w:r>
              <w:rPr>
                <w:rFonts w:hint="eastAsia" w:asciiTheme="minorEastAsia" w:hAnsiTheme="minorEastAsia" w:eastAsiaTheme="minorEastAsia" w:cstheme="minorEastAsia"/>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10</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在宗教活动场所内改建或者新建建筑物审批</w:t>
            </w: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不影响宗教活动场所现有布局和功能的建设审批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民族宗教部门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lang w:bidi="ar"/>
              </w:rPr>
              <w:t>15</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lang w:bidi="ar"/>
              </w:rPr>
              <w:t>7</w:t>
            </w:r>
          </w:p>
        </w:tc>
        <w:tc>
          <w:tcPr>
            <w:tcW w:w="2096" w:type="dxa"/>
            <w:vAlign w:val="center"/>
          </w:tcPr>
          <w:p>
            <w:pPr>
              <w:widowControl/>
              <w:spacing w:line="0" w:lineRule="atLeast"/>
              <w:jc w:val="center"/>
              <w:textAlignment w:val="center"/>
              <w:rPr>
                <w:rFonts w:hint="eastAsia" w:ascii="宋体" w:hAnsi="宋体" w:cs="宋体"/>
                <w:kern w:val="0"/>
                <w:sz w:val="18"/>
                <w:szCs w:val="18"/>
                <w:highlight w:val="none"/>
                <w:lang w:bidi="ar"/>
              </w:rPr>
            </w:pPr>
            <w:r>
              <w:rPr>
                <w:rFonts w:hint="eastAsia" w:asciiTheme="minorEastAsia" w:hAnsiTheme="minorEastAsia" w:eastAsiaTheme="minorEastAsia" w:cstheme="minorEastAsia"/>
                <w:kern w:val="0"/>
                <w:sz w:val="18"/>
                <w:szCs w:val="18"/>
                <w:highlight w:val="none"/>
                <w:lang w:eastAsia="zh-CN" w:bidi="ar"/>
              </w:rPr>
              <w:t>—</w:t>
            </w:r>
          </w:p>
        </w:tc>
        <w:tc>
          <w:tcPr>
            <w:tcW w:w="1463" w:type="dxa"/>
            <w:vAlign w:val="center"/>
          </w:tcPr>
          <w:p>
            <w:pPr>
              <w:widowControl/>
              <w:spacing w:line="0" w:lineRule="atLeast"/>
              <w:jc w:val="center"/>
              <w:textAlignment w:val="center"/>
              <w:rPr>
                <w:rFonts w:hint="eastAsia" w:ascii="宋体" w:hAnsi="宋体" w:cs="宋体"/>
                <w:kern w:val="0"/>
                <w:sz w:val="18"/>
                <w:szCs w:val="18"/>
                <w:highlight w:val="none"/>
                <w:lang w:bidi="ar"/>
              </w:rPr>
            </w:pPr>
            <w:r>
              <w:rPr>
                <w:rFonts w:hint="eastAsia" w:asciiTheme="minorEastAsia" w:hAnsiTheme="minorEastAsia" w:eastAsiaTheme="minorEastAsia" w:cstheme="minorEastAsia"/>
                <w:kern w:val="0"/>
                <w:sz w:val="18"/>
                <w:szCs w:val="18"/>
                <w:highlight w:val="none"/>
                <w:lang w:eastAsia="zh-CN" w:bidi="ar"/>
              </w:rPr>
              <w:t>—</w:t>
            </w:r>
          </w:p>
        </w:tc>
        <w:tc>
          <w:tcPr>
            <w:tcW w:w="1491" w:type="dxa"/>
            <w:gridSpan w:val="9"/>
            <w:vAlign w:val="center"/>
          </w:tcPr>
          <w:p>
            <w:pPr>
              <w:widowControl/>
              <w:spacing w:line="0" w:lineRule="atLeast"/>
              <w:jc w:val="both"/>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本县（市、区）行政区域内</w:t>
            </w:r>
            <w:r>
              <w:rPr>
                <w:rFonts w:hint="eastAsia" w:ascii="宋体" w:hAnsi="宋体" w:cs="宋体"/>
                <w:color w:val="000000"/>
                <w:kern w:val="0"/>
                <w:sz w:val="18"/>
                <w:szCs w:val="18"/>
                <w:highlight w:val="none"/>
                <w:lang w:bidi="ar"/>
              </w:rPr>
              <w:t>不影响宗教活动场所现有布局和功能的建设审批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其他固定宗教活动处所改变现有布局和功能的建设审批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yellow"/>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民族宗教部门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lang w:bidi="ar"/>
              </w:rPr>
              <w:t>15</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63" w:type="dxa"/>
            <w:vAlign w:val="center"/>
          </w:tcPr>
          <w:p>
            <w:pPr>
              <w:widowControl/>
              <w:spacing w:line="0" w:lineRule="atLeast"/>
              <w:jc w:val="both"/>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本州（市）行政区域内</w:t>
            </w:r>
            <w:r>
              <w:rPr>
                <w:rFonts w:hint="eastAsia" w:ascii="宋体" w:hAnsi="宋体" w:cs="宋体"/>
                <w:color w:val="000000"/>
                <w:kern w:val="0"/>
                <w:sz w:val="18"/>
                <w:szCs w:val="18"/>
                <w:highlight w:val="none"/>
                <w:lang w:bidi="ar"/>
              </w:rPr>
              <w:t>其他固定宗教活动处所改变现有布局和功能的建设审批</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寺观教堂改变现有布局和功能的建设审批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民族宗教部门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lang w:bidi="ar"/>
              </w:rPr>
              <w:t>15</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本省行政区域内</w:t>
            </w:r>
            <w:r>
              <w:rPr>
                <w:rFonts w:hint="eastAsia" w:ascii="宋体" w:hAnsi="宋体" w:cs="宋体"/>
                <w:color w:val="000000"/>
                <w:kern w:val="0"/>
                <w:sz w:val="18"/>
                <w:szCs w:val="18"/>
                <w:highlight w:val="none"/>
                <w:lang w:bidi="ar"/>
              </w:rPr>
              <w:t>寺观教堂改变现有布局和功能的建设审批</w:t>
            </w:r>
          </w:p>
        </w:tc>
        <w:tc>
          <w:tcPr>
            <w:tcW w:w="1463"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1</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设立宗教活动场所审批</w:t>
            </w: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筹备设立宗教活动场所审批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其他固定宗教活动处所扩建审批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民族宗教部门</w:t>
            </w:r>
          </w:p>
        </w:tc>
        <w:tc>
          <w:tcPr>
            <w:tcW w:w="587"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lang w:bidi="ar"/>
              </w:rPr>
              <w:t>15</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本州（市）行政区域内</w:t>
            </w:r>
            <w:r>
              <w:rPr>
                <w:rFonts w:hint="eastAsia" w:ascii="宋体" w:hAnsi="宋体" w:cs="宋体"/>
                <w:color w:val="000000"/>
                <w:kern w:val="0"/>
                <w:sz w:val="18"/>
                <w:szCs w:val="18"/>
                <w:highlight w:val="none"/>
                <w:lang w:bidi="ar"/>
              </w:rPr>
              <w:t>其他固定宗教活动处所扩建审批</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寺观教堂设立审批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民族宗教部门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本省行政区域内</w:t>
            </w:r>
            <w:r>
              <w:rPr>
                <w:rFonts w:hint="eastAsia" w:ascii="宋体" w:hAnsi="宋体" w:cs="宋体"/>
                <w:color w:val="000000"/>
                <w:kern w:val="0"/>
                <w:sz w:val="18"/>
                <w:szCs w:val="18"/>
                <w:highlight w:val="none"/>
                <w:lang w:bidi="ar"/>
              </w:rPr>
              <w:t>寺观教堂设立审批</w:t>
            </w:r>
          </w:p>
        </w:tc>
        <w:tc>
          <w:tcPr>
            <w:tcW w:w="1463"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寺观教堂扩建审批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民族宗教部门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本省行政区域内</w:t>
            </w:r>
            <w:r>
              <w:rPr>
                <w:rFonts w:hint="eastAsia" w:ascii="宋体" w:hAnsi="宋体" w:cs="宋体"/>
                <w:color w:val="000000"/>
                <w:kern w:val="0"/>
                <w:sz w:val="18"/>
                <w:szCs w:val="18"/>
                <w:highlight w:val="none"/>
                <w:lang w:bidi="ar"/>
              </w:rPr>
              <w:t>寺观教堂扩建审批</w:t>
            </w:r>
          </w:p>
        </w:tc>
        <w:tc>
          <w:tcPr>
            <w:tcW w:w="146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寺观教堂异地重建审批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民族宗教部门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本省行政区域内</w:t>
            </w:r>
            <w:r>
              <w:rPr>
                <w:rFonts w:hint="eastAsia" w:ascii="宋体" w:hAnsi="宋体" w:cs="宋体"/>
                <w:color w:val="000000"/>
                <w:kern w:val="0"/>
                <w:sz w:val="18"/>
                <w:szCs w:val="18"/>
                <w:highlight w:val="none"/>
                <w:lang w:bidi="ar"/>
              </w:rPr>
              <w:t>寺观教堂异地重建审批</w:t>
            </w:r>
          </w:p>
        </w:tc>
        <w:tc>
          <w:tcPr>
            <w:tcW w:w="146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91" w:type="dxa"/>
            <w:gridSpan w:val="9"/>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其他固定宗教活动处所异地重建审批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民族宗教部门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本州（市）行政区域内</w:t>
            </w:r>
            <w:r>
              <w:rPr>
                <w:rFonts w:hint="eastAsia" w:ascii="宋体" w:hAnsi="宋体" w:cs="宋体"/>
                <w:color w:val="000000"/>
                <w:kern w:val="0"/>
                <w:sz w:val="18"/>
                <w:szCs w:val="18"/>
                <w:highlight w:val="none"/>
                <w:lang w:bidi="ar"/>
              </w:rPr>
              <w:t>其他固定宗教活动处所异地重建审批</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其他固定宗教活动处所设立审批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民族宗教部门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本州（市）行政区域内其他固定宗教活动处所设立审批</w:t>
            </w:r>
          </w:p>
        </w:tc>
        <w:tc>
          <w:tcPr>
            <w:tcW w:w="1491"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2</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涉及国家安全事项的建设项目审批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涉及国家安全事项的建设项目审批</w:t>
            </w: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国家安全部门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spacing w:line="0" w:lineRule="atLeast"/>
              <w:jc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6</w:t>
            </w:r>
          </w:p>
        </w:tc>
        <w:tc>
          <w:tcPr>
            <w:tcW w:w="2096" w:type="dxa"/>
            <w:vAlign w:val="center"/>
          </w:tcPr>
          <w:p>
            <w:pPr>
              <w:spacing w:line="0" w:lineRule="atLeast"/>
              <w:jc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63" w:type="dxa"/>
            <w:vAlign w:val="center"/>
          </w:tcPr>
          <w:p>
            <w:pPr>
              <w:spacing w:line="0" w:lineRule="atLeast"/>
              <w:jc w:val="both"/>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本州（市）行政区域内的</w:t>
            </w:r>
          </w:p>
        </w:tc>
        <w:tc>
          <w:tcPr>
            <w:tcW w:w="1491" w:type="dxa"/>
            <w:gridSpan w:val="9"/>
            <w:vAlign w:val="center"/>
          </w:tcPr>
          <w:p>
            <w:pPr>
              <w:spacing w:line="0" w:lineRule="atLeast"/>
              <w:jc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涉及国家安全事项的建设项目竣工验收</w:t>
            </w: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国家安全部门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spacing w:line="0" w:lineRule="atLeast"/>
              <w:jc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6</w:t>
            </w:r>
          </w:p>
        </w:tc>
        <w:tc>
          <w:tcPr>
            <w:tcW w:w="2096" w:type="dxa"/>
            <w:vAlign w:val="center"/>
          </w:tcPr>
          <w:p>
            <w:pPr>
              <w:spacing w:line="0" w:lineRule="atLeast"/>
              <w:jc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63" w:type="dxa"/>
            <w:vAlign w:val="center"/>
          </w:tcPr>
          <w:p>
            <w:pPr>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本州（市）行政区域内的</w:t>
            </w:r>
          </w:p>
        </w:tc>
        <w:tc>
          <w:tcPr>
            <w:tcW w:w="1491" w:type="dxa"/>
            <w:gridSpan w:val="9"/>
            <w:vAlign w:val="center"/>
          </w:tcPr>
          <w:p>
            <w:pPr>
              <w:spacing w:line="0" w:lineRule="atLeast"/>
              <w:jc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3</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建设项目用地预审与选址意见书核发</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国家批准、核准或备案的建设项目，省级批准、核准或备案的在城镇开发边界范围外的建设项目</w:t>
            </w:r>
          </w:p>
        </w:tc>
        <w:tc>
          <w:tcPr>
            <w:tcW w:w="1482" w:type="dxa"/>
            <w:gridSpan w:val="8"/>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州（</w:t>
            </w:r>
            <w:r>
              <w:rPr>
                <w:rFonts w:hint="eastAsia" w:ascii="宋体" w:hAnsi="宋体" w:cs="宋体"/>
                <w:color w:val="000000"/>
                <w:kern w:val="0"/>
                <w:sz w:val="18"/>
                <w:szCs w:val="18"/>
                <w:highlight w:val="none"/>
                <w:lang w:val="en-US" w:eastAsia="zh-CN" w:bidi="ar"/>
              </w:rPr>
              <w:t>市</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级立项批准、核准或备案的在城镇开发边界范围内的建设项目</w:t>
            </w:r>
          </w:p>
        </w:tc>
        <w:tc>
          <w:tcPr>
            <w:tcW w:w="1472" w:type="dxa"/>
            <w:gridSpan w:val="2"/>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县（市、区）级立项批准、核准或备案的在城镇开发边界范围内的建设项目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4</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建设用地规划许可证核发</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82" w:type="dxa"/>
            <w:gridSpan w:val="8"/>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州（</w:t>
            </w:r>
            <w:r>
              <w:rPr>
                <w:rFonts w:hint="eastAsia" w:ascii="宋体" w:hAnsi="宋体" w:cs="宋体"/>
                <w:color w:val="000000"/>
                <w:kern w:val="0"/>
                <w:sz w:val="18"/>
                <w:szCs w:val="18"/>
                <w:highlight w:val="none"/>
                <w:lang w:val="en-US" w:eastAsia="zh-CN" w:bidi="ar"/>
              </w:rPr>
              <w:t>市</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级立项批准、核准或备案的在城镇开发边界范围内的建设项目</w:t>
            </w:r>
          </w:p>
        </w:tc>
        <w:tc>
          <w:tcPr>
            <w:tcW w:w="1472" w:type="dxa"/>
            <w:gridSpan w:val="2"/>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县（市、区）级立项批准、核准或备案的在城镇开发边界范围内的建设项目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5</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地质灾害危险性评估</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中介服务</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5050" w:type="dxa"/>
            <w:gridSpan w:val="11"/>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对在地质灾害易发区内进行工程建设是否在可行性研究阶段进行地质灾害危险性评估，并提供《地质灾害危险性评估报告》、《地质灾害危险性评估工作承诺书》和《地质灾害危险性评估报告专家评审意见》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6</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建设项目压覆重要矿床（矿产资源）审批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负责跨州（市）行政区的建设项目压覆重要矿产资源储量评审备案及压覆审批</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负责本行政区内的建设项目压覆重要矿产资源储量评审备案及压覆审批</w:t>
            </w:r>
          </w:p>
        </w:tc>
        <w:tc>
          <w:tcPr>
            <w:tcW w:w="1491" w:type="dxa"/>
            <w:gridSpan w:val="9"/>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7</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临时用地审批</w:t>
            </w:r>
          </w:p>
        </w:tc>
        <w:tc>
          <w:tcPr>
            <w:tcW w:w="1725"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w:t>
            </w:r>
          </w:p>
        </w:tc>
        <w:tc>
          <w:tcPr>
            <w:tcW w:w="1463" w:type="dxa"/>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临时用地占用耕地（包括基本农田）的，由州（市）自然资源主管部门批准</w:t>
            </w:r>
          </w:p>
        </w:tc>
        <w:tc>
          <w:tcPr>
            <w:tcW w:w="1491" w:type="dxa"/>
            <w:gridSpan w:val="9"/>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建设项目施工和地质勘查以及其他需要临时使用国有或者集体所有土地的，应当在申请报批建设项目用地时提出申请，由批准建设项目用地的自然资源主管部门批准；单独申请临时使用土地的，占用非耕地的由县级自然资源主管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8</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建设项目规划条件变更</w:t>
            </w:r>
          </w:p>
        </w:tc>
        <w:tc>
          <w:tcPr>
            <w:tcW w:w="1725"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63"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州(市）级立项审批的建设项目</w:t>
            </w:r>
          </w:p>
        </w:tc>
        <w:tc>
          <w:tcPr>
            <w:tcW w:w="1491" w:type="dxa"/>
            <w:gridSpan w:val="9"/>
            <w:vAlign w:val="center"/>
          </w:tcPr>
          <w:p>
            <w:pPr>
              <w:widowControl/>
              <w:adjustRightInd w:val="0"/>
              <w:snapToGrid w:val="0"/>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县（市、区）级立项审批的建设项目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19</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建设工程规划类许可证核发</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管线工程类建设工程规划许可证核发</w:t>
            </w: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67" w:type="dxa"/>
            <w:gridSpan w:val="2"/>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在城市规划区控制性详细规划覆盖范围以外的建设项目</w:t>
            </w:r>
          </w:p>
        </w:tc>
        <w:tc>
          <w:tcPr>
            <w:tcW w:w="1496"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在城市规划区控制性详细规划覆盖范围以内的建设项目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建筑工程类建设工程规划许可证核发</w:t>
            </w: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67" w:type="dxa"/>
            <w:gridSpan w:val="2"/>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在城市规划区控制性详细规划覆盖范围以外的建设项目</w:t>
            </w:r>
          </w:p>
        </w:tc>
        <w:tc>
          <w:tcPr>
            <w:tcW w:w="1496"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在城市规划区控制性详细规划覆盖范围以内的建设项目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交通工程类建设工程规划许可证核发</w:t>
            </w: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67" w:type="dxa"/>
            <w:gridSpan w:val="2"/>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在城市规划区控制性详细规划覆盖范围以外的建设项目</w:t>
            </w:r>
          </w:p>
        </w:tc>
        <w:tc>
          <w:tcPr>
            <w:tcW w:w="1496"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在城市规划区控制性详细规划覆盖范围以内的建设项目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临时工程类建设工程规划许可证核发</w:t>
            </w: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67" w:type="dxa"/>
            <w:gridSpan w:val="2"/>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在城市规划区控制性详细规划覆盖范围以外的建设项目</w:t>
            </w:r>
          </w:p>
        </w:tc>
        <w:tc>
          <w:tcPr>
            <w:tcW w:w="1496"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在城市规划区控制性详细规划覆盖范围以内的建设项目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修缮工程（含历史建筑修缮）建设工程规划许可证核发</w:t>
            </w: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67" w:type="dxa"/>
            <w:gridSpan w:val="2"/>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在城市规划区控制性详细规划覆盖范围以外的建设项目</w:t>
            </w:r>
          </w:p>
        </w:tc>
        <w:tc>
          <w:tcPr>
            <w:tcW w:w="1496"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在城市规划区控制性详细规划覆盖范围以内的建设项目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46" w:hRule="atLeast"/>
          <w:jc w:val="center"/>
        </w:trPr>
        <w:tc>
          <w:tcPr>
            <w:tcW w:w="458" w:type="dxa"/>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val="en-US" w:eastAsia="zh-CN"/>
              </w:rPr>
              <w:t>20</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auto"/>
                <w:kern w:val="0"/>
                <w:sz w:val="18"/>
                <w:szCs w:val="18"/>
                <w:highlight w:val="none"/>
                <w:lang w:bidi="ar"/>
              </w:rPr>
              <w:t>乡村建设规划许可证核发</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乡村建设规划许可证核发（乡镇企业、乡村公共设施和公益事业建设及农村住房建设）</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州、县、镇</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67" w:type="dxa"/>
            <w:gridSpan w:val="2"/>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96" w:type="dxa"/>
            <w:gridSpan w:val="9"/>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乡村开发边界之内的建设规划许可核发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2</w:t>
            </w:r>
            <w:r>
              <w:rPr>
                <w:rFonts w:hint="eastAsia" w:ascii="宋体" w:hAnsi="宋体" w:cs="宋体"/>
                <w:color w:val="000000"/>
                <w:kern w:val="0"/>
                <w:sz w:val="18"/>
                <w:szCs w:val="18"/>
                <w:highlight w:val="none"/>
                <w:lang w:val="en-US" w:eastAsia="zh-CN"/>
              </w:rPr>
              <w:t>1</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应建防空地下室的民用建筑项目报建审批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新建民用建筑防空地下室同步建设审批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人防部门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_</w:t>
            </w:r>
          </w:p>
        </w:tc>
        <w:tc>
          <w:tcPr>
            <w:tcW w:w="1472" w:type="dxa"/>
            <w:gridSpan w:val="3"/>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州级项目由州级人防主管部门审批</w:t>
            </w:r>
          </w:p>
        </w:tc>
        <w:tc>
          <w:tcPr>
            <w:tcW w:w="1491" w:type="dxa"/>
            <w:gridSpan w:val="8"/>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县（市）级项目由各县（市）级人防主管部门审批，州级人防主管部门监督。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58"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新建民用建筑防空地下室易地建设审批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人防部门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_</w:t>
            </w:r>
          </w:p>
        </w:tc>
        <w:tc>
          <w:tcPr>
            <w:tcW w:w="1472" w:type="dxa"/>
            <w:gridSpan w:val="3"/>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州级项目由州级人防主管部门审批</w:t>
            </w:r>
          </w:p>
        </w:tc>
        <w:tc>
          <w:tcPr>
            <w:tcW w:w="1491" w:type="dxa"/>
            <w:gridSpan w:val="8"/>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县（市）级项目由各县（市）级人防主管部门审批，州级人防主管部门监督。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hint="eastAsia" w:ascii="宋体" w:hAnsi="宋体" w:cs="宋体"/>
                <w:color w:val="000000"/>
                <w:kern w:val="0"/>
                <w:sz w:val="18"/>
                <w:szCs w:val="18"/>
                <w:highlight w:val="none"/>
                <w:lang w:val="en-US" w:eastAsia="zh-CN"/>
              </w:rPr>
              <w:t>2</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建设工程规划核验（验收）</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行政确认</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自然资源部门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97" w:type="dxa"/>
            <w:gridSpan w:val="9"/>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在城市规划区控制性详细规划覆盖范围以外的建设项目</w:t>
            </w:r>
          </w:p>
        </w:tc>
        <w:tc>
          <w:tcPr>
            <w:tcW w:w="1466" w:type="dxa"/>
            <w:gridSpan w:val="2"/>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在城市规划区控制性详细规划覆盖范围以内的建设项目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hint="eastAsia" w:ascii="宋体" w:hAnsi="宋体" w:cs="宋体"/>
                <w:color w:val="000000"/>
                <w:kern w:val="0"/>
                <w:sz w:val="18"/>
                <w:szCs w:val="18"/>
                <w:highlight w:val="none"/>
                <w:lang w:val="en-US" w:eastAsia="zh-CN"/>
              </w:rPr>
              <w:t>3</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建设项目环境影响登记表备案</w:t>
            </w:r>
          </w:p>
        </w:tc>
        <w:tc>
          <w:tcPr>
            <w:tcW w:w="1725"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生态环境部门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即时办结</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即时办结</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val="en-US" w:eastAsia="zh-CN" w:bidi="ar"/>
                <w14:textFill>
                  <w14:solidFill>
                    <w14:schemeClr w14:val="tx1"/>
                  </w14:solidFill>
                </w14:textFill>
              </w:rPr>
              <w:t>—</w:t>
            </w:r>
          </w:p>
        </w:tc>
        <w:tc>
          <w:tcPr>
            <w:tcW w:w="2963" w:type="dxa"/>
            <w:gridSpan w:val="11"/>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hint="eastAsia" w:ascii="宋体" w:hAnsi="宋体" w:cs="宋体"/>
                <w:color w:val="000000"/>
                <w:kern w:val="0"/>
                <w:sz w:val="18"/>
                <w:szCs w:val="18"/>
                <w:highlight w:val="none"/>
                <w:lang w:val="en-US" w:eastAsia="zh-CN"/>
              </w:rPr>
              <w:t>4</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建设项目环境影响评价审批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建设项目环境影响报告书审批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生态环境部门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60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30</w:t>
            </w:r>
          </w:p>
        </w:tc>
        <w:tc>
          <w:tcPr>
            <w:tcW w:w="2096"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除生态环境部审批权限以外，列入《云南省生态环境厅审批环境影响评价文件的建设项目目录（20</w:t>
            </w:r>
            <w:r>
              <w:rPr>
                <w:rFonts w:hint="eastAsia" w:ascii="宋体" w:hAnsi="宋体" w:cs="宋体"/>
                <w:color w:val="000000"/>
                <w:kern w:val="0"/>
                <w:sz w:val="18"/>
                <w:szCs w:val="18"/>
                <w:highlight w:val="none"/>
                <w:lang w:val="en-US" w:eastAsia="zh-CN" w:bidi="ar"/>
              </w:rPr>
              <w:t>20</w:t>
            </w:r>
            <w:r>
              <w:rPr>
                <w:rFonts w:hint="eastAsia" w:ascii="宋体" w:hAnsi="宋体" w:cs="宋体"/>
                <w:color w:val="000000"/>
                <w:kern w:val="0"/>
                <w:sz w:val="18"/>
                <w:szCs w:val="18"/>
                <w:highlight w:val="none"/>
                <w:lang w:eastAsia="zh-CN" w:bidi="ar"/>
              </w:rPr>
              <w:t>年本）》的建设项目的环境影响评价报告书</w:t>
            </w:r>
          </w:p>
        </w:tc>
        <w:tc>
          <w:tcPr>
            <w:tcW w:w="1476" w:type="dxa"/>
            <w:gridSpan w:val="5"/>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除生态环境部审批权限以外，未列入《云南省生态环境厅审批环境影响评价文件的建设项目目录（20</w:t>
            </w:r>
            <w:r>
              <w:rPr>
                <w:rFonts w:hint="eastAsia" w:ascii="宋体" w:hAnsi="宋体" w:cs="宋体"/>
                <w:color w:val="000000"/>
                <w:kern w:val="0"/>
                <w:sz w:val="18"/>
                <w:szCs w:val="18"/>
                <w:highlight w:val="none"/>
                <w:lang w:val="en-US" w:eastAsia="zh-CN" w:bidi="ar"/>
              </w:rPr>
              <w:t>20</w:t>
            </w:r>
            <w:r>
              <w:rPr>
                <w:rFonts w:hint="eastAsia" w:ascii="宋体" w:hAnsi="宋体" w:cs="宋体"/>
                <w:color w:val="000000"/>
                <w:kern w:val="0"/>
                <w:sz w:val="18"/>
                <w:szCs w:val="18"/>
                <w:highlight w:val="none"/>
                <w:lang w:eastAsia="zh-CN" w:bidi="ar"/>
              </w:rPr>
              <w:t>年本）》的建设项目的环境影响评价报告书</w:t>
            </w:r>
          </w:p>
        </w:tc>
        <w:tc>
          <w:tcPr>
            <w:tcW w:w="1478" w:type="dxa"/>
            <w:gridSpan w:val="5"/>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州级委托办理</w:t>
            </w:r>
            <w:r>
              <w:rPr>
                <w:rFonts w:hint="eastAsia" w:ascii="宋体" w:hAnsi="宋体" w:cs="宋体"/>
                <w:color w:val="000000"/>
                <w:kern w:val="0"/>
                <w:sz w:val="18"/>
                <w:szCs w:val="18"/>
                <w:highlight w:val="none"/>
                <w:lang w:eastAsia="zh-CN" w:bidi="ar"/>
              </w:rPr>
              <w:t>除生态环境部、省级、州（市）级生态环境部门审批权限以外的其他建设项目环境影响评价报告书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建设项目环境影响报告表审批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生态环境部门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30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15</w:t>
            </w:r>
          </w:p>
        </w:tc>
        <w:tc>
          <w:tcPr>
            <w:tcW w:w="2096" w:type="dxa"/>
            <w:vAlign w:val="center"/>
          </w:tcPr>
          <w:p>
            <w:pPr>
              <w:widowControl/>
              <w:spacing w:line="0" w:lineRule="atLeast"/>
              <w:jc w:val="left"/>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除生态环境部审批权限以外，列入《云南省生态环境厅审批环境影响评价文件的建设项目目录（20</w:t>
            </w:r>
            <w:r>
              <w:rPr>
                <w:rFonts w:hint="eastAsia" w:ascii="宋体" w:hAnsi="宋体" w:cs="宋体"/>
                <w:color w:val="000000"/>
                <w:kern w:val="0"/>
                <w:sz w:val="18"/>
                <w:szCs w:val="18"/>
                <w:highlight w:val="none"/>
                <w:lang w:val="en-US" w:eastAsia="zh-CN" w:bidi="ar"/>
              </w:rPr>
              <w:t>20</w:t>
            </w:r>
            <w:r>
              <w:rPr>
                <w:rFonts w:hint="eastAsia" w:ascii="宋体" w:hAnsi="宋体" w:cs="宋体"/>
                <w:color w:val="000000"/>
                <w:kern w:val="0"/>
                <w:sz w:val="18"/>
                <w:szCs w:val="18"/>
                <w:highlight w:val="none"/>
                <w:lang w:eastAsia="zh-CN" w:bidi="ar"/>
              </w:rPr>
              <w:t>年本）》的建设项目的环境影响评价报告表</w:t>
            </w:r>
          </w:p>
        </w:tc>
        <w:tc>
          <w:tcPr>
            <w:tcW w:w="1476" w:type="dxa"/>
            <w:gridSpan w:val="5"/>
            <w:vAlign w:val="center"/>
          </w:tcPr>
          <w:p>
            <w:pPr>
              <w:widowControl/>
              <w:spacing w:line="0" w:lineRule="atLeast"/>
              <w:jc w:val="left"/>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除生态环境部审批权限以外，未列入《云南省生态环境厅审批环境影响评价文件的建设项目目录（20</w:t>
            </w:r>
            <w:r>
              <w:rPr>
                <w:rFonts w:hint="eastAsia" w:ascii="宋体" w:hAnsi="宋体" w:cs="宋体"/>
                <w:color w:val="000000"/>
                <w:kern w:val="0"/>
                <w:sz w:val="18"/>
                <w:szCs w:val="18"/>
                <w:highlight w:val="none"/>
                <w:lang w:val="en-US" w:eastAsia="zh-CN" w:bidi="ar"/>
              </w:rPr>
              <w:t>20</w:t>
            </w:r>
            <w:r>
              <w:rPr>
                <w:rFonts w:hint="eastAsia" w:ascii="宋体" w:hAnsi="宋体" w:cs="宋体"/>
                <w:color w:val="000000"/>
                <w:kern w:val="0"/>
                <w:sz w:val="18"/>
                <w:szCs w:val="18"/>
                <w:highlight w:val="none"/>
                <w:lang w:eastAsia="zh-CN" w:bidi="ar"/>
              </w:rPr>
              <w:t>年本）》的建设项目的环境影响评价报告表</w:t>
            </w:r>
          </w:p>
        </w:tc>
        <w:tc>
          <w:tcPr>
            <w:tcW w:w="1478" w:type="dxa"/>
            <w:gridSpan w:val="5"/>
            <w:vAlign w:val="center"/>
          </w:tcPr>
          <w:p>
            <w:pPr>
              <w:widowControl/>
              <w:spacing w:line="0" w:lineRule="atLeast"/>
              <w:jc w:val="left"/>
              <w:rPr>
                <w:rFonts w:hint="eastAsia" w:ascii="宋体" w:hAnsi="宋体" w:cs="宋体"/>
                <w:color w:val="000000"/>
                <w:kern w:val="0"/>
                <w:sz w:val="18"/>
                <w:szCs w:val="18"/>
                <w:highlight w:val="none"/>
                <w:lang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州级委托办理</w:t>
            </w:r>
            <w:r>
              <w:rPr>
                <w:rFonts w:hint="eastAsia" w:ascii="宋体" w:hAnsi="宋体" w:cs="宋体"/>
                <w:color w:val="000000"/>
                <w:kern w:val="0"/>
                <w:sz w:val="18"/>
                <w:szCs w:val="18"/>
                <w:highlight w:val="none"/>
                <w:lang w:eastAsia="zh-CN" w:bidi="ar"/>
              </w:rPr>
              <w:t>除生态环境部、省级、州（市）级生态环境部门审批权限以外的其他建设项目环境影响评价报告表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hint="eastAsia" w:ascii="宋体" w:hAnsi="宋体" w:cs="宋体"/>
                <w:color w:val="000000"/>
                <w:kern w:val="0"/>
                <w:sz w:val="18"/>
                <w:szCs w:val="18"/>
                <w:highlight w:val="none"/>
                <w:lang w:val="en-US" w:eastAsia="zh-CN"/>
              </w:rPr>
              <w:t>5</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江河、湖泊新建、改建或者扩大排污口审核</w:t>
            </w:r>
          </w:p>
        </w:tc>
        <w:tc>
          <w:tcPr>
            <w:tcW w:w="1725"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生态环境部门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left"/>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省级水行政主管部门审批的河道建设项目和取水许可项目中涉及在江河、湖泊新建、改建或者扩大排污口的审核，省级审批环境影响评价文件的建设项目中涉及在江河、湖泊新建、改建或者扩大排污口的审核</w:t>
            </w:r>
          </w:p>
        </w:tc>
        <w:tc>
          <w:tcPr>
            <w:tcW w:w="1476" w:type="dxa"/>
            <w:gridSpan w:val="5"/>
            <w:vAlign w:val="center"/>
          </w:tcPr>
          <w:p>
            <w:pPr>
              <w:widowControl/>
              <w:spacing w:line="0" w:lineRule="atLeast"/>
              <w:jc w:val="left"/>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州、县级水行政主管部门审批的河道建设项目和取水许可项目中涉及在江河、湖泊新建、改建或者扩大排污口的审核，州级审批环境影响评价文件的建设项目</w:t>
            </w:r>
            <w:r>
              <w:rPr>
                <w:rFonts w:hint="eastAsia" w:ascii="宋体" w:hAnsi="宋体" w:cs="宋体"/>
                <w:color w:val="000000"/>
                <w:kern w:val="0"/>
                <w:sz w:val="18"/>
                <w:szCs w:val="18"/>
                <w:highlight w:val="none"/>
                <w:lang w:eastAsia="zh-CN" w:bidi="ar"/>
              </w:rPr>
              <w:t>中</w:t>
            </w:r>
            <w:r>
              <w:rPr>
                <w:rFonts w:hint="eastAsia" w:ascii="宋体" w:hAnsi="宋体" w:cs="宋体"/>
                <w:color w:val="000000"/>
                <w:kern w:val="0"/>
                <w:sz w:val="18"/>
                <w:szCs w:val="18"/>
                <w:highlight w:val="none"/>
                <w:lang w:bidi="ar"/>
              </w:rPr>
              <w:t>涉及在江河、湖泊新建、改建或者扩</w:t>
            </w:r>
            <w:r>
              <w:rPr>
                <w:rFonts w:hint="eastAsia" w:ascii="宋体" w:hAnsi="宋体" w:cs="宋体"/>
                <w:color w:val="000000"/>
                <w:kern w:val="0"/>
                <w:sz w:val="18"/>
                <w:szCs w:val="18"/>
                <w:highlight w:val="none"/>
                <w:lang w:eastAsia="zh-CN" w:bidi="ar"/>
              </w:rPr>
              <w:t>大</w:t>
            </w:r>
            <w:r>
              <w:rPr>
                <w:rFonts w:hint="eastAsia" w:ascii="宋体" w:hAnsi="宋体" w:cs="宋体"/>
                <w:color w:val="000000"/>
                <w:kern w:val="0"/>
                <w:sz w:val="18"/>
                <w:szCs w:val="18"/>
                <w:highlight w:val="none"/>
                <w:lang w:bidi="ar"/>
              </w:rPr>
              <w:t>排污口的审核</w:t>
            </w:r>
          </w:p>
        </w:tc>
        <w:tc>
          <w:tcPr>
            <w:tcW w:w="1478" w:type="dxa"/>
            <w:gridSpan w:val="5"/>
            <w:vAlign w:val="center"/>
          </w:tcPr>
          <w:p>
            <w:pPr>
              <w:widowControl/>
              <w:spacing w:line="0" w:lineRule="atLeast"/>
              <w:jc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hint="eastAsia" w:ascii="宋体" w:hAnsi="宋体" w:cs="宋体"/>
                <w:color w:val="000000"/>
                <w:kern w:val="0"/>
                <w:sz w:val="18"/>
                <w:szCs w:val="18"/>
                <w:highlight w:val="none"/>
                <w:lang w:val="en-US" w:eastAsia="zh-CN"/>
              </w:rPr>
              <w:t>6</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改变绿化规划、绿化用地的使用性质审批</w:t>
            </w:r>
          </w:p>
        </w:tc>
        <w:tc>
          <w:tcPr>
            <w:tcW w:w="1725"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6" w:type="dxa"/>
            <w:gridSpan w:val="5"/>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8" w:type="dxa"/>
            <w:gridSpan w:val="5"/>
            <w:vAlign w:val="center"/>
          </w:tcPr>
          <w:p>
            <w:pPr>
              <w:widowControl/>
              <w:spacing w:line="0" w:lineRule="atLeast"/>
              <w:jc w:val="both"/>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hint="eastAsia" w:ascii="宋体" w:hAnsi="宋体" w:cs="宋体"/>
                <w:color w:val="000000"/>
                <w:kern w:val="0"/>
                <w:sz w:val="18"/>
                <w:szCs w:val="18"/>
                <w:highlight w:val="none"/>
                <w:lang w:val="en-US" w:eastAsia="zh-CN"/>
              </w:rPr>
              <w:t>7</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建筑工程抗震设防审批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超限高层建筑工程抗震设防审批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16"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超限高层建筑工程，即超出国家现行规范、规程所规定的适用高度和适用结构类型的高层建筑工程，体型特别不规则的高层建筑工程，以及有关规范、规程规定应进行抗震专项审查的高层建筑工程。超限高层建筑工程范围的界定具体参照《超限高层建筑工程抗震设防管理规定》（部令第111号）、《超限高层建筑工程抗震设防专项审查技术要点》（建质〔2015〕67号）</w:t>
            </w:r>
            <w:r>
              <w:rPr>
                <w:rFonts w:hint="eastAsia" w:ascii="宋体" w:hAnsi="宋体" w:cs="宋体"/>
                <w:color w:val="000000"/>
                <w:kern w:val="0"/>
                <w:sz w:val="18"/>
                <w:szCs w:val="18"/>
                <w:highlight w:val="none"/>
                <w:lang w:eastAsia="zh-CN" w:bidi="ar"/>
              </w:rPr>
              <w:t>《云南省建筑工程抗震设防专项审查技术要点(试行）》（云建震〔2020〕178号）</w:t>
            </w:r>
            <w:r>
              <w:rPr>
                <w:rFonts w:hint="eastAsia" w:ascii="宋体" w:hAnsi="宋体" w:cs="宋体"/>
                <w:color w:val="000000"/>
                <w:kern w:val="0"/>
                <w:sz w:val="18"/>
                <w:szCs w:val="18"/>
                <w:highlight w:val="none"/>
                <w:lang w:val="en-US" w:eastAsia="zh-CN" w:bidi="ar"/>
              </w:rPr>
              <w:t xml:space="preserve"> </w:t>
            </w:r>
          </w:p>
        </w:tc>
        <w:tc>
          <w:tcPr>
            <w:tcW w:w="1476" w:type="dxa"/>
            <w:gridSpan w:val="5"/>
            <w:vAlign w:val="center"/>
          </w:tcPr>
          <w:p>
            <w:pPr>
              <w:keepNext w:val="0"/>
              <w:keepLines w:val="0"/>
              <w:pageBreakBefore w:val="0"/>
              <w:widowControl/>
              <w:kinsoku/>
              <w:wordWrap/>
              <w:overflowPunct/>
              <w:topLinePunct w:val="0"/>
              <w:autoSpaceDE/>
              <w:autoSpaceDN/>
              <w:bidi w:val="0"/>
              <w:adjustRightInd/>
              <w:snapToGrid/>
              <w:spacing w:line="216" w:lineRule="exact"/>
              <w:ind w:left="0" w:leftChars="0" w:right="0" w:rightChars="0" w:firstLine="0" w:firstLineChars="0"/>
              <w:jc w:val="center"/>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78" w:type="dxa"/>
            <w:gridSpan w:val="5"/>
            <w:vAlign w:val="center"/>
          </w:tcPr>
          <w:p>
            <w:pPr>
              <w:keepNext w:val="0"/>
              <w:keepLines w:val="0"/>
              <w:pageBreakBefore w:val="0"/>
              <w:widowControl/>
              <w:kinsoku/>
              <w:wordWrap/>
              <w:overflowPunct/>
              <w:topLinePunct w:val="0"/>
              <w:autoSpaceDE/>
              <w:autoSpaceDN/>
              <w:bidi w:val="0"/>
              <w:adjustRightInd/>
              <w:snapToGrid/>
              <w:spacing w:line="216" w:lineRule="exact"/>
              <w:ind w:left="0" w:leftChars="0" w:right="0" w:rightChars="0" w:firstLine="0" w:firstLineChars="0"/>
              <w:jc w:val="center"/>
              <w:textAlignment w:val="center"/>
              <w:outlineLvl w:val="9"/>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建筑工程（除超限高层建筑工程）抗震设防审查</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16" w:lineRule="exact"/>
              <w:ind w:left="0" w:leftChars="0" w:right="0" w:rightChars="0" w:firstLine="0" w:firstLineChars="0"/>
              <w:jc w:val="center"/>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76" w:type="dxa"/>
            <w:gridSpan w:val="5"/>
            <w:vAlign w:val="center"/>
          </w:tcPr>
          <w:p>
            <w:pPr>
              <w:keepNext w:val="0"/>
              <w:keepLines w:val="0"/>
              <w:pageBreakBefore w:val="0"/>
              <w:widowControl/>
              <w:kinsoku/>
              <w:wordWrap/>
              <w:overflowPunct/>
              <w:topLinePunct w:val="0"/>
              <w:autoSpaceDE/>
              <w:autoSpaceDN/>
              <w:bidi w:val="0"/>
              <w:adjustRightInd/>
              <w:snapToGrid/>
              <w:spacing w:line="216"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除超限高层建筑工程外，《云南省建设工程抗震设防管理条例》第二十二条规定的其他需进行抗震设防专项审查的建筑工程</w:t>
            </w:r>
          </w:p>
        </w:tc>
        <w:tc>
          <w:tcPr>
            <w:tcW w:w="1478" w:type="dxa"/>
            <w:gridSpan w:val="5"/>
            <w:vAlign w:val="center"/>
          </w:tcPr>
          <w:p>
            <w:pPr>
              <w:keepNext w:val="0"/>
              <w:keepLines w:val="0"/>
              <w:pageBreakBefore w:val="0"/>
              <w:widowControl/>
              <w:kinsoku/>
              <w:wordWrap/>
              <w:overflowPunct/>
              <w:topLinePunct w:val="0"/>
              <w:autoSpaceDE/>
              <w:autoSpaceDN/>
              <w:bidi w:val="0"/>
              <w:adjustRightInd/>
              <w:snapToGrid/>
              <w:spacing w:line="216" w:lineRule="exact"/>
              <w:ind w:left="0" w:leftChars="0" w:right="0" w:rightChars="0" w:firstLine="0" w:firstLineChars="0"/>
              <w:jc w:val="center"/>
              <w:textAlignment w:val="center"/>
              <w:outlineLvl w:val="9"/>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hint="eastAsia" w:ascii="宋体" w:hAnsi="宋体" w:cs="宋体"/>
                <w:color w:val="000000"/>
                <w:kern w:val="0"/>
                <w:sz w:val="18"/>
                <w:szCs w:val="18"/>
                <w:highlight w:val="none"/>
                <w:lang w:val="en-US" w:eastAsia="zh-CN"/>
              </w:rPr>
              <w:t>8</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房屋建筑工程与市政工程初步设计审批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7</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216" w:lineRule="exact"/>
              <w:ind w:left="0" w:leftChars="0" w:right="0" w:rightChars="0" w:firstLine="0" w:firstLineChars="0"/>
              <w:jc w:val="both"/>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总建筑面积5万平方米以上的大型公共建筑</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超限高层建筑</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由国家和省投资主管部门审批、核准的大型</w:t>
            </w:r>
            <w:r>
              <w:rPr>
                <w:rFonts w:hint="eastAsia" w:ascii="宋体" w:hAnsi="宋体" w:cs="宋体"/>
                <w:color w:val="000000"/>
                <w:kern w:val="0"/>
                <w:sz w:val="18"/>
                <w:szCs w:val="18"/>
                <w:highlight w:val="none"/>
                <w:lang w:eastAsia="zh-CN" w:bidi="ar"/>
              </w:rPr>
              <w:t>房屋建筑与市政工程</w:t>
            </w:r>
          </w:p>
        </w:tc>
        <w:tc>
          <w:tcPr>
            <w:tcW w:w="1476" w:type="dxa"/>
            <w:gridSpan w:val="5"/>
            <w:vAlign w:val="center"/>
          </w:tcPr>
          <w:p>
            <w:pPr>
              <w:keepNext w:val="0"/>
              <w:keepLines w:val="0"/>
              <w:pageBreakBefore w:val="0"/>
              <w:widowControl/>
              <w:kinsoku/>
              <w:wordWrap/>
              <w:overflowPunct/>
              <w:topLinePunct w:val="0"/>
              <w:autoSpaceDE/>
              <w:autoSpaceDN/>
              <w:bidi w:val="0"/>
              <w:adjustRightInd/>
              <w:snapToGrid/>
              <w:spacing w:line="216"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5万平方米以</w:t>
            </w:r>
            <w:r>
              <w:rPr>
                <w:rFonts w:hint="eastAsia" w:ascii="宋体" w:hAnsi="宋体" w:cs="宋体"/>
                <w:color w:val="000000"/>
                <w:kern w:val="0"/>
                <w:sz w:val="18"/>
                <w:szCs w:val="18"/>
                <w:highlight w:val="none"/>
                <w:lang w:eastAsia="zh-CN" w:bidi="ar"/>
              </w:rPr>
              <w:t>下的公共建筑；（</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eastAsia="zh-CN" w:bidi="ar"/>
              </w:rPr>
              <w:t>）由</w:t>
            </w:r>
            <w:r>
              <w:rPr>
                <w:rFonts w:hint="eastAsia" w:ascii="宋体" w:hAnsi="宋体" w:cs="宋体"/>
                <w:color w:val="000000"/>
                <w:kern w:val="0"/>
                <w:sz w:val="18"/>
                <w:szCs w:val="18"/>
                <w:highlight w:val="none"/>
                <w:lang w:bidi="ar"/>
              </w:rPr>
              <w:t>国家和省投资主管部门审批、核准的中型（含中型）以下房屋建筑与市政工程</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eastAsia="zh-CN" w:bidi="ar"/>
              </w:rPr>
              <w:t>）由州市</w:t>
            </w:r>
            <w:r>
              <w:rPr>
                <w:rFonts w:hint="eastAsia" w:ascii="宋体" w:hAnsi="宋体" w:cs="宋体"/>
                <w:color w:val="000000"/>
                <w:kern w:val="0"/>
                <w:sz w:val="18"/>
                <w:szCs w:val="18"/>
                <w:highlight w:val="none"/>
                <w:lang w:bidi="ar"/>
              </w:rPr>
              <w:t>投资主管部门审批、核准的房屋建筑与市政工程</w:t>
            </w:r>
          </w:p>
        </w:tc>
        <w:tc>
          <w:tcPr>
            <w:tcW w:w="1478" w:type="dxa"/>
            <w:gridSpan w:val="5"/>
            <w:vAlign w:val="center"/>
          </w:tcPr>
          <w:p>
            <w:pPr>
              <w:keepNext w:val="0"/>
              <w:keepLines w:val="0"/>
              <w:pageBreakBefore w:val="0"/>
              <w:widowControl/>
              <w:kinsoku/>
              <w:wordWrap/>
              <w:overflowPunct/>
              <w:topLinePunct w:val="0"/>
              <w:autoSpaceDE/>
              <w:autoSpaceDN/>
              <w:bidi w:val="0"/>
              <w:adjustRightInd/>
              <w:snapToGrid/>
              <w:spacing w:line="216" w:lineRule="exact"/>
              <w:ind w:left="0" w:leftChars="0" w:right="0" w:rightChars="0" w:firstLine="0" w:firstLineChars="0"/>
              <w:jc w:val="both"/>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由</w:t>
            </w:r>
            <w:r>
              <w:rPr>
                <w:rFonts w:hint="eastAsia" w:ascii="宋体" w:hAnsi="宋体" w:eastAsia="宋体" w:cs="宋体"/>
                <w:color w:val="000000"/>
                <w:kern w:val="0"/>
                <w:sz w:val="18"/>
                <w:szCs w:val="18"/>
                <w:highlight w:val="none"/>
                <w:lang w:val="en-US" w:eastAsia="zh-CN" w:bidi="ar"/>
              </w:rPr>
              <w:t>县</w:t>
            </w:r>
            <w:r>
              <w:rPr>
                <w:rFonts w:hint="eastAsia" w:ascii="宋体" w:hAnsi="宋体" w:cs="宋体"/>
                <w:color w:val="000000"/>
                <w:kern w:val="0"/>
                <w:sz w:val="18"/>
                <w:szCs w:val="18"/>
                <w:highlight w:val="none"/>
                <w:lang w:val="en-US" w:eastAsia="zh-CN" w:bidi="ar"/>
              </w:rPr>
              <w:t>级</w:t>
            </w:r>
            <w:r>
              <w:rPr>
                <w:rFonts w:hint="eastAsia" w:ascii="宋体" w:hAnsi="宋体" w:cs="宋体"/>
                <w:color w:val="000000"/>
                <w:kern w:val="0"/>
                <w:sz w:val="18"/>
                <w:szCs w:val="18"/>
                <w:highlight w:val="none"/>
                <w:lang w:bidi="ar"/>
              </w:rPr>
              <w:t>投资主管部门审批、核准的房屋建筑与市政工程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2</w:t>
            </w:r>
            <w:r>
              <w:rPr>
                <w:rFonts w:hint="eastAsia" w:ascii="宋体" w:hAnsi="宋体" w:cs="宋体"/>
                <w:color w:val="000000"/>
                <w:kern w:val="0"/>
                <w:sz w:val="18"/>
                <w:szCs w:val="18"/>
                <w:highlight w:val="none"/>
                <w:lang w:val="en-US" w:eastAsia="zh-CN"/>
              </w:rPr>
              <w:t>9</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房屋建筑和市政工程招标投标备案</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房屋建筑和市政工程招标文件备案</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其他行政职权</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spacing w:line="0" w:lineRule="atLeast"/>
              <w:jc w:val="center"/>
              <w:rPr>
                <w:rFonts w:ascii="宋体" w:hAnsi="宋体" w:cs="宋体"/>
                <w:color w:val="000000"/>
                <w:kern w:val="0"/>
                <w:sz w:val="18"/>
                <w:szCs w:val="18"/>
                <w:highlight w:val="none"/>
              </w:rPr>
            </w:pP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国家重点、省重点、省属及省投资的房屋建筑和市政基础设施工程依法必须进行招标的项目</w:t>
            </w:r>
          </w:p>
        </w:tc>
        <w:tc>
          <w:tcPr>
            <w:tcW w:w="1481" w:type="dxa"/>
            <w:gridSpan w:val="7"/>
            <w:vAlign w:val="center"/>
          </w:tcPr>
          <w:p>
            <w:pPr>
              <w:widowControl/>
              <w:spacing w:line="0" w:lineRule="atLeast"/>
              <w:jc w:val="both"/>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州级投资主管部门审批、核准的房屋建筑和市政基础设施工程依法必须进行招标项目</w:t>
            </w:r>
          </w:p>
        </w:tc>
        <w:tc>
          <w:tcPr>
            <w:tcW w:w="1473" w:type="dxa"/>
            <w:gridSpan w:val="3"/>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县（市）级投资主管部门审批、核准的房屋建筑和市政基础设施工程依法必须进行招标项目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房屋建筑和市政工程招标投标情况书面报告备案</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其他行政职权</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spacing w:line="0" w:lineRule="atLeast"/>
              <w:jc w:val="center"/>
              <w:rPr>
                <w:rFonts w:ascii="宋体" w:hAnsi="宋体" w:cs="宋体"/>
                <w:color w:val="000000"/>
                <w:kern w:val="0"/>
                <w:sz w:val="18"/>
                <w:szCs w:val="18"/>
                <w:highlight w:val="none"/>
              </w:rPr>
            </w:pP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国家重点、省重点、省属及省投资的房屋建筑和市政基础设施工程依法必须进行招标的项目</w:t>
            </w:r>
          </w:p>
        </w:tc>
        <w:tc>
          <w:tcPr>
            <w:tcW w:w="1482" w:type="dxa"/>
            <w:gridSpan w:val="8"/>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州级投资主管部门审批、核准的房屋建筑和市政基础设施工程依法必须进行招标项目</w:t>
            </w:r>
          </w:p>
        </w:tc>
        <w:tc>
          <w:tcPr>
            <w:tcW w:w="1472" w:type="dxa"/>
            <w:gridSpan w:val="2"/>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县（市）级投资主管部门审批、核准的房屋建筑和市政基础设施工程依法必须进行招标项目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30</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城镇污水排入排水管网许可</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3</w:t>
            </w:r>
            <w:r>
              <w:rPr>
                <w:rFonts w:hint="eastAsia" w:ascii="宋体" w:hAnsi="宋体" w:cs="宋体"/>
                <w:color w:val="000000"/>
                <w:kern w:val="0"/>
                <w:sz w:val="18"/>
                <w:szCs w:val="18"/>
                <w:highlight w:val="none"/>
                <w:lang w:val="en-US" w:eastAsia="zh-CN"/>
              </w:rPr>
              <w:t>1</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建设工程消防设计审查及验收</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建设工程消防设计审查</w:t>
            </w: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80"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在本州行政区内，由州本级监管，符合《建设工程消防设计审查验收管理暂行规定》（住房和城乡建设部令第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）的特殊建设工程；省住房和城乡建设厅明确由州住房和城乡建设局负责，符合《建设工程消防设计审查验收管理暂行规定》（住房和城乡建设部令第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）的跨州（市）特殊建设工程</w:t>
            </w:r>
          </w:p>
        </w:tc>
        <w:tc>
          <w:tcPr>
            <w:tcW w:w="1474" w:type="dxa"/>
            <w:gridSpan w:val="4"/>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在本县（市）行政区内，由县（市）监管，符合《建设工程消防设计审查验收管理暂行规定》（住房和城乡建设部令第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）的特殊建设工程；州住房和城乡建设厅明确由县（市）住房和城乡建设局负责，符合《建设工程消防设计审查验收管理暂行规定》（住房和城乡建设部令第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）的跨县（市）特殊建设工程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建设工程消防验收</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82" w:type="dxa"/>
            <w:gridSpan w:val="8"/>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在本州行政区内，由州本级监管，符合《建设工程消防设计审查验收管理暂行规定》（住房和城乡建设部令第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）的特殊建设工程；省住房和城乡建设厅明确由州住房和城乡建设局负责，符合《建设工程消防设计审查验收管理暂行规定》（住房和城乡建设部令第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）的跨州（市）特殊建设工程</w:t>
            </w:r>
          </w:p>
        </w:tc>
        <w:tc>
          <w:tcPr>
            <w:tcW w:w="1472" w:type="dxa"/>
            <w:gridSpan w:val="2"/>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在本县（市）行政区内，由县（市）监管，符合《建设工程消防设计审查验收管理暂行规定》（住房和城乡建设部令第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）的特殊建设工程；州住房和城乡建设厅明确由县（市）住房和城乡建设局负责，符合《建设工程消防设计审查验收管理暂行规定》（住房和城乡建设部令第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）的跨县（市）特殊建设工程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r>
              <w:rPr>
                <w:rFonts w:hint="eastAsia" w:ascii="宋体" w:hAnsi="宋体" w:cs="宋体"/>
                <w:color w:val="000000"/>
                <w:kern w:val="0"/>
                <w:sz w:val="18"/>
                <w:szCs w:val="18"/>
                <w:highlight w:val="none"/>
                <w:lang w:val="en-US" w:eastAsia="zh-CN"/>
              </w:rPr>
              <w:t>2</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建筑工程施工许可证核发</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房屋建筑工程质量监督注册</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即时</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办结</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82" w:type="dxa"/>
            <w:gridSpan w:val="8"/>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州级建设行政主管部门负责质量监督管理的房屋建设工程</w:t>
            </w:r>
          </w:p>
        </w:tc>
        <w:tc>
          <w:tcPr>
            <w:tcW w:w="1472" w:type="dxa"/>
            <w:gridSpan w:val="2"/>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县（市）建设行政主管部门负责质量监督管理的房屋建设工程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市政基础设施工程质量监督注册</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即时</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办结</w:t>
            </w:r>
          </w:p>
        </w:tc>
        <w:tc>
          <w:tcPr>
            <w:tcW w:w="2096" w:type="dxa"/>
            <w:vAlign w:val="center"/>
          </w:tcPr>
          <w:p>
            <w:pPr>
              <w:widowControl/>
              <w:spacing w:line="0" w:lineRule="atLeast"/>
              <w:jc w:val="both"/>
              <w:textAlignment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eastAsia="zh-CN" w:bidi="ar"/>
              </w:rPr>
              <w:t>国家和省级重点市政工程、省属市政工程、省政府投资的市政工程</w:t>
            </w:r>
          </w:p>
        </w:tc>
        <w:tc>
          <w:tcPr>
            <w:tcW w:w="1482" w:type="dxa"/>
            <w:gridSpan w:val="8"/>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州级建设行政主管部门负责质量监督管理的房屋建设工程</w:t>
            </w:r>
          </w:p>
        </w:tc>
        <w:tc>
          <w:tcPr>
            <w:tcW w:w="1472" w:type="dxa"/>
            <w:gridSpan w:val="2"/>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县（市）建设行政主管部门负责质量监督管理的房屋建设工程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1601"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人民防空工程质量监督手续办理</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人防部门</w:t>
            </w:r>
          </w:p>
        </w:tc>
        <w:tc>
          <w:tcPr>
            <w:tcW w:w="587" w:type="dxa"/>
            <w:vAlign w:val="center"/>
          </w:tcPr>
          <w:p>
            <w:pPr>
              <w:widowControl/>
              <w:spacing w:line="0" w:lineRule="atLeast"/>
              <w:jc w:val="center"/>
              <w:textAlignment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bidi="ar"/>
              </w:rPr>
              <w:t>20</w:t>
            </w:r>
          </w:p>
        </w:tc>
        <w:tc>
          <w:tcPr>
            <w:tcW w:w="613" w:type="dxa"/>
            <w:vAlign w:val="center"/>
          </w:tcPr>
          <w:p>
            <w:pPr>
              <w:widowControl/>
              <w:spacing w:line="0" w:lineRule="atLeast"/>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lang w:bidi="ar"/>
              </w:rPr>
              <w:t>即时办结</w:t>
            </w:r>
          </w:p>
        </w:tc>
        <w:tc>
          <w:tcPr>
            <w:tcW w:w="2096" w:type="dxa"/>
            <w:vAlign w:val="center"/>
          </w:tcPr>
          <w:p>
            <w:pPr>
              <w:widowControl/>
              <w:spacing w:line="0" w:lineRule="atLeast"/>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w:t>
            </w:r>
          </w:p>
        </w:tc>
        <w:tc>
          <w:tcPr>
            <w:tcW w:w="1482" w:type="dxa"/>
            <w:gridSpan w:val="8"/>
            <w:vAlign w:val="center"/>
          </w:tcPr>
          <w:p>
            <w:pPr>
              <w:widowControl/>
              <w:spacing w:line="0" w:lineRule="atLeast"/>
              <w:jc w:val="both"/>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州级项目由州级人防主管部门委托州级质量监督部门办理</w:t>
            </w:r>
            <w:r>
              <w:rPr>
                <w:rFonts w:hint="eastAsia" w:ascii="宋体" w:hAnsi="宋体" w:cs="宋体"/>
                <w:color w:val="000000"/>
                <w:kern w:val="0"/>
                <w:sz w:val="18"/>
                <w:szCs w:val="18"/>
                <w:highlight w:val="none"/>
                <w:lang w:bidi="ar"/>
              </w:rPr>
              <w:t>人民防空工程质量监督手续</w:t>
            </w:r>
          </w:p>
        </w:tc>
        <w:tc>
          <w:tcPr>
            <w:tcW w:w="1472" w:type="dxa"/>
            <w:gridSpan w:val="2"/>
            <w:vAlign w:val="center"/>
          </w:tcPr>
          <w:p>
            <w:pPr>
              <w:widowControl/>
              <w:spacing w:line="0" w:lineRule="atLeast"/>
              <w:jc w:val="both"/>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县（市）级项目由各县（市）级人防主管部门委托县（市）级质量监督部门办理</w:t>
            </w:r>
            <w:r>
              <w:rPr>
                <w:rFonts w:hint="eastAsia" w:ascii="宋体" w:hAnsi="宋体" w:cs="宋体"/>
                <w:color w:val="000000"/>
                <w:kern w:val="0"/>
                <w:sz w:val="18"/>
                <w:szCs w:val="18"/>
                <w:highlight w:val="none"/>
                <w:lang w:bidi="ar"/>
              </w:rPr>
              <w:t>人民防空工程质量监督手续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建筑工程施工许可证新证核发</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3</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国家和省的重点工程项目、省属建设工程、省投资的建设项目</w:t>
            </w:r>
          </w:p>
        </w:tc>
        <w:tc>
          <w:tcPr>
            <w:tcW w:w="1482" w:type="dxa"/>
            <w:gridSpan w:val="8"/>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由国家、省、州发改或投资部门批准的由州级组织建设的重点工程项目、州属建设工程</w:t>
            </w:r>
          </w:p>
        </w:tc>
        <w:tc>
          <w:tcPr>
            <w:tcW w:w="1472" w:type="dxa"/>
            <w:gridSpan w:val="2"/>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由国家、省、州、县（市）发改或投资部门批准的由县（市）级组织建设的重点工程项目、县（市）属建设工程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1398"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r>
              <w:rPr>
                <w:rFonts w:hint="eastAsia" w:ascii="宋体" w:hAnsi="宋体" w:cs="宋体"/>
                <w:color w:val="000000"/>
                <w:kern w:val="0"/>
                <w:sz w:val="18"/>
                <w:szCs w:val="18"/>
                <w:highlight w:val="none"/>
                <w:lang w:val="en-US" w:eastAsia="zh-CN"/>
              </w:rPr>
              <w:t>3</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施工图设计文件审查</w:t>
            </w: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勘察文件施工图审查</w:t>
            </w:r>
          </w:p>
        </w:tc>
        <w:tc>
          <w:tcPr>
            <w:tcW w:w="637" w:type="dxa"/>
            <w:vMerge w:val="restart"/>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中介服务</w:t>
            </w:r>
          </w:p>
        </w:tc>
        <w:tc>
          <w:tcPr>
            <w:tcW w:w="613" w:type="dxa"/>
            <w:vMerge w:val="restart"/>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875" w:type="dxa"/>
            <w:vMerge w:val="restart"/>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审图机构</w:t>
            </w:r>
          </w:p>
        </w:tc>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160" w:lineRule="exact"/>
              <w:ind w:left="0" w:leftChars="0" w:right="0" w:rightChars="0" w:firstLine="0" w:firstLineChars="0"/>
              <w:jc w:val="both"/>
              <w:textAlignment w:val="auto"/>
              <w:outlineLvl w:val="9"/>
              <w:rPr>
                <w:rFonts w:ascii="宋体" w:hAnsi="宋体" w:cs="宋体"/>
                <w:color w:val="000000"/>
                <w:kern w:val="0"/>
                <w:sz w:val="15"/>
                <w:szCs w:val="15"/>
                <w:highlight w:val="none"/>
              </w:rPr>
            </w:pPr>
            <w:r>
              <w:rPr>
                <w:rFonts w:hint="eastAsia" w:ascii="宋体" w:hAnsi="宋体" w:cs="宋体"/>
                <w:color w:val="000000"/>
                <w:kern w:val="0"/>
                <w:sz w:val="15"/>
                <w:szCs w:val="15"/>
                <w:highlight w:val="none"/>
              </w:rPr>
              <w:t>7（甲级项目），5（乙级及以下项目）</w:t>
            </w:r>
          </w:p>
        </w:tc>
        <w:tc>
          <w:tcPr>
            <w:tcW w:w="613" w:type="dxa"/>
            <w:vAlign w:val="center"/>
          </w:tcPr>
          <w:p>
            <w:pPr>
              <w:keepNext w:val="0"/>
              <w:keepLines w:val="0"/>
              <w:pageBreakBefore w:val="0"/>
              <w:widowControl/>
              <w:kinsoku/>
              <w:wordWrap/>
              <w:overflowPunct/>
              <w:topLinePunct w:val="0"/>
              <w:autoSpaceDE/>
              <w:autoSpaceDN/>
              <w:bidi w:val="0"/>
              <w:adjustRightInd w:val="0"/>
              <w:snapToGrid w:val="0"/>
              <w:spacing w:line="160" w:lineRule="exact"/>
              <w:ind w:left="0" w:leftChars="0" w:right="0" w:rightChars="0" w:firstLine="0" w:firstLineChars="0"/>
              <w:jc w:val="both"/>
              <w:textAlignment w:val="auto"/>
              <w:outlineLvl w:val="9"/>
              <w:rPr>
                <w:rFonts w:ascii="宋体" w:hAnsi="宋体" w:cs="宋体"/>
                <w:color w:val="000000"/>
                <w:kern w:val="0"/>
                <w:sz w:val="18"/>
                <w:szCs w:val="18"/>
                <w:highlight w:val="none"/>
              </w:rPr>
            </w:pPr>
            <w:r>
              <w:rPr>
                <w:rFonts w:hint="eastAsia" w:ascii="宋体" w:hAnsi="宋体" w:cs="宋体"/>
                <w:color w:val="000000"/>
                <w:kern w:val="0"/>
                <w:sz w:val="15"/>
                <w:szCs w:val="15"/>
                <w:highlight w:val="none"/>
              </w:rPr>
              <w:t>7（甲级项目），5（乙级及以下项目）</w:t>
            </w:r>
          </w:p>
        </w:tc>
        <w:tc>
          <w:tcPr>
            <w:tcW w:w="5050" w:type="dxa"/>
            <w:gridSpan w:val="11"/>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项目业主自行委托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1252"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设计文件施工图审查</w:t>
            </w:r>
          </w:p>
        </w:tc>
        <w:tc>
          <w:tcPr>
            <w:tcW w:w="637" w:type="dxa"/>
            <w:vMerge w:val="continue"/>
            <w:vAlign w:val="center"/>
          </w:tcPr>
          <w:p>
            <w:pPr>
              <w:widowControl/>
              <w:spacing w:line="0" w:lineRule="atLeast"/>
              <w:jc w:val="center"/>
              <w:rPr>
                <w:rFonts w:hint="eastAsia" w:ascii="宋体" w:hAnsi="宋体" w:cs="宋体"/>
                <w:color w:val="000000"/>
                <w:kern w:val="0"/>
                <w:sz w:val="18"/>
                <w:szCs w:val="18"/>
                <w:highlight w:val="none"/>
                <w:lang w:bidi="ar"/>
              </w:rPr>
            </w:pPr>
          </w:p>
        </w:tc>
        <w:tc>
          <w:tcPr>
            <w:tcW w:w="613" w:type="dxa"/>
            <w:vMerge w:val="continue"/>
            <w:vAlign w:val="center"/>
          </w:tcPr>
          <w:p>
            <w:pPr>
              <w:widowControl/>
              <w:spacing w:line="0" w:lineRule="atLeast"/>
              <w:jc w:val="center"/>
              <w:rPr>
                <w:rFonts w:hint="eastAsia" w:ascii="宋体" w:hAnsi="宋体" w:cs="宋体"/>
                <w:color w:val="000000"/>
                <w:kern w:val="0"/>
                <w:sz w:val="18"/>
                <w:szCs w:val="18"/>
                <w:highlight w:val="none"/>
                <w:lang w:bidi="ar"/>
              </w:rPr>
            </w:pPr>
          </w:p>
        </w:tc>
        <w:tc>
          <w:tcPr>
            <w:tcW w:w="875" w:type="dxa"/>
            <w:vMerge w:val="continue"/>
            <w:vAlign w:val="center"/>
          </w:tcPr>
          <w:p>
            <w:pPr>
              <w:widowControl/>
              <w:spacing w:line="0" w:lineRule="atLeast"/>
              <w:jc w:val="center"/>
              <w:rPr>
                <w:rFonts w:hint="eastAsia" w:ascii="宋体" w:hAnsi="宋体" w:cs="宋体"/>
                <w:color w:val="000000"/>
                <w:kern w:val="0"/>
                <w:sz w:val="18"/>
                <w:szCs w:val="18"/>
                <w:highlight w:val="none"/>
                <w:lang w:bidi="ar"/>
              </w:rPr>
            </w:pPr>
          </w:p>
        </w:tc>
        <w:tc>
          <w:tcPr>
            <w:tcW w:w="587" w:type="dxa"/>
            <w:vAlign w:val="center"/>
          </w:tcPr>
          <w:p>
            <w:pPr>
              <w:keepNext w:val="0"/>
              <w:keepLines w:val="0"/>
              <w:pageBreakBefore w:val="0"/>
              <w:widowControl/>
              <w:kinsoku/>
              <w:wordWrap/>
              <w:overflowPunct/>
              <w:topLinePunct w:val="0"/>
              <w:autoSpaceDE/>
              <w:autoSpaceDN/>
              <w:bidi w:val="0"/>
              <w:adjustRightInd w:val="0"/>
              <w:snapToGrid w:val="0"/>
              <w:spacing w:line="160" w:lineRule="exact"/>
              <w:ind w:left="0" w:leftChars="0" w:right="0" w:rightChars="0" w:firstLine="0" w:firstLineChars="0"/>
              <w:jc w:val="both"/>
              <w:textAlignment w:val="auto"/>
              <w:outlineLvl w:val="9"/>
              <w:rPr>
                <w:rFonts w:ascii="宋体" w:hAnsi="宋体" w:cs="宋体"/>
                <w:color w:val="000000"/>
                <w:kern w:val="0"/>
                <w:sz w:val="15"/>
                <w:szCs w:val="15"/>
                <w:highlight w:val="none"/>
              </w:rPr>
            </w:pPr>
            <w:r>
              <w:rPr>
                <w:rFonts w:hint="eastAsia" w:ascii="宋体" w:hAnsi="宋体" w:cs="宋体"/>
                <w:color w:val="000000"/>
                <w:kern w:val="0"/>
                <w:sz w:val="15"/>
                <w:szCs w:val="15"/>
                <w:highlight w:val="none"/>
              </w:rPr>
              <w:t>1</w:t>
            </w:r>
            <w:r>
              <w:rPr>
                <w:rFonts w:hint="eastAsia" w:ascii="宋体" w:hAnsi="宋体" w:cs="宋体"/>
                <w:color w:val="000000"/>
                <w:kern w:val="0"/>
                <w:sz w:val="15"/>
                <w:szCs w:val="15"/>
                <w:highlight w:val="none"/>
                <w:lang w:val="en-US" w:eastAsia="zh-CN"/>
              </w:rPr>
              <w:t>5</w:t>
            </w:r>
            <w:r>
              <w:rPr>
                <w:rFonts w:hint="eastAsia" w:ascii="宋体" w:hAnsi="宋体" w:cs="宋体"/>
                <w:color w:val="000000"/>
                <w:kern w:val="0"/>
                <w:sz w:val="15"/>
                <w:szCs w:val="15"/>
                <w:highlight w:val="none"/>
              </w:rPr>
              <w:t>（大型项目），10（中性及以下）</w:t>
            </w:r>
          </w:p>
        </w:tc>
        <w:tc>
          <w:tcPr>
            <w:tcW w:w="613" w:type="dxa"/>
            <w:vAlign w:val="center"/>
          </w:tcPr>
          <w:p>
            <w:pPr>
              <w:keepNext w:val="0"/>
              <w:keepLines w:val="0"/>
              <w:pageBreakBefore w:val="0"/>
              <w:widowControl/>
              <w:kinsoku/>
              <w:wordWrap/>
              <w:overflowPunct/>
              <w:topLinePunct w:val="0"/>
              <w:autoSpaceDE/>
              <w:autoSpaceDN/>
              <w:bidi w:val="0"/>
              <w:adjustRightInd w:val="0"/>
              <w:snapToGrid w:val="0"/>
              <w:spacing w:line="160" w:lineRule="exact"/>
              <w:ind w:left="0" w:leftChars="0" w:right="0" w:rightChars="0" w:firstLine="0" w:firstLineChars="0"/>
              <w:jc w:val="both"/>
              <w:textAlignment w:val="auto"/>
              <w:outlineLvl w:val="9"/>
              <w:rPr>
                <w:rFonts w:ascii="宋体" w:hAnsi="宋体" w:cs="宋体"/>
                <w:color w:val="000000"/>
                <w:kern w:val="0"/>
                <w:sz w:val="18"/>
                <w:szCs w:val="18"/>
                <w:highlight w:val="none"/>
                <w:lang w:bidi="ar"/>
              </w:rPr>
            </w:pPr>
            <w:r>
              <w:rPr>
                <w:rFonts w:hint="eastAsia" w:ascii="宋体" w:hAnsi="宋体" w:cs="宋体"/>
                <w:color w:val="000000"/>
                <w:kern w:val="0"/>
                <w:sz w:val="15"/>
                <w:szCs w:val="15"/>
                <w:highlight w:val="none"/>
              </w:rPr>
              <w:t>15（大型项目），10（中性及以下）</w:t>
            </w:r>
          </w:p>
        </w:tc>
        <w:tc>
          <w:tcPr>
            <w:tcW w:w="5050" w:type="dxa"/>
            <w:gridSpan w:val="11"/>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项目业主自行委托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r>
              <w:rPr>
                <w:rFonts w:hint="eastAsia" w:ascii="宋体" w:hAnsi="宋体" w:cs="宋体"/>
                <w:color w:val="000000"/>
                <w:kern w:val="0"/>
                <w:sz w:val="18"/>
                <w:szCs w:val="18"/>
                <w:highlight w:val="none"/>
                <w:lang w:val="en-US" w:eastAsia="zh-CN"/>
              </w:rPr>
              <w:t>4</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施工图审查情况备案</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勘察文件施工图审查备案</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spacing w:line="0" w:lineRule="atLeas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即时办结</w:t>
            </w:r>
          </w:p>
        </w:tc>
        <w:tc>
          <w:tcPr>
            <w:tcW w:w="5050" w:type="dxa"/>
            <w:gridSpan w:val="11"/>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系统自动备案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设计文件施工图审查备案</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spacing w:line="0" w:lineRule="atLeas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即时办结</w:t>
            </w:r>
          </w:p>
        </w:tc>
        <w:tc>
          <w:tcPr>
            <w:tcW w:w="5050" w:type="dxa"/>
            <w:gridSpan w:val="11"/>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系统自动备案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r>
              <w:rPr>
                <w:rFonts w:hint="eastAsia" w:ascii="宋体" w:hAnsi="宋体" w:cs="宋体"/>
                <w:color w:val="000000"/>
                <w:kern w:val="0"/>
                <w:sz w:val="18"/>
                <w:szCs w:val="18"/>
                <w:highlight w:val="none"/>
                <w:lang w:val="en-US" w:eastAsia="zh-CN"/>
              </w:rPr>
              <w:t>5</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市政设施建设类审批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占用、挖掘城市道路审批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州、</w:t>
            </w: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本州（市）行政区域内跨县（市、区）的</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依附于城市道路建设各种管线、杆线等设施审批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本州（市）行政区域内跨县（市、区）的</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城市桥梁上架设各类市政管线审批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本州（市）行政区域内跨县（市、区）的</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新建、扩建、改建工程需依附或者穿越城市道路市政公用设施审批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本州（市）行政区域内跨县（市、区）的</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自建设专用道路、管线与公用设施连接审批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both"/>
              <w:textAlignment w:val="center"/>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本州（市）行政区域内跨县（市、区）的</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r>
              <w:rPr>
                <w:rFonts w:hint="eastAsia" w:ascii="宋体" w:hAnsi="宋体" w:cs="宋体"/>
                <w:color w:val="000000"/>
                <w:kern w:val="0"/>
                <w:sz w:val="18"/>
                <w:szCs w:val="18"/>
                <w:highlight w:val="none"/>
                <w:lang w:val="en-US" w:eastAsia="zh-CN"/>
              </w:rPr>
              <w:t>6</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工程建设涉及城市绿地、树木审批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临时占用城市绿地审批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砍伐城市树木审批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迁移古树名木审批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r>
              <w:rPr>
                <w:rFonts w:hint="eastAsia" w:ascii="宋体" w:hAnsi="宋体" w:cs="宋体"/>
                <w:color w:val="000000"/>
                <w:kern w:val="0"/>
                <w:sz w:val="18"/>
                <w:szCs w:val="18"/>
                <w:highlight w:val="none"/>
                <w:lang w:val="en-US" w:eastAsia="zh-CN"/>
              </w:rPr>
              <w:t>7</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因工程建设需要拆除、改动、迁移排水与污水处理设施审核</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本州（市）行政区域内跨县（市、区）的</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w:t>
            </w:r>
            <w:r>
              <w:rPr>
                <w:rFonts w:hint="eastAsia" w:ascii="宋体" w:hAnsi="宋体" w:cs="宋体"/>
                <w:color w:val="000000"/>
                <w:kern w:val="0"/>
                <w:sz w:val="18"/>
                <w:szCs w:val="18"/>
                <w:highlight w:val="none"/>
                <w:lang w:val="en-US" w:eastAsia="zh-CN"/>
              </w:rPr>
              <w:t>8</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临时性建筑物搭建、堆放物料、占道施工审批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本县（市、区）行政区域内的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w:t>
            </w:r>
            <w:r>
              <w:rPr>
                <w:rFonts w:hint="eastAsia" w:ascii="宋体" w:hAnsi="宋体" w:cs="宋体"/>
                <w:color w:val="000000"/>
                <w:kern w:val="0"/>
                <w:sz w:val="18"/>
                <w:szCs w:val="18"/>
                <w:highlight w:val="none"/>
                <w:lang w:val="en-US" w:eastAsia="zh-CN"/>
              </w:rPr>
              <w:t>9</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建设工程消防设施及系统检测</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中介服务</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p>
        </w:tc>
        <w:tc>
          <w:tcPr>
            <w:tcW w:w="875" w:type="dxa"/>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w:t>
            </w:r>
          </w:p>
        </w:tc>
        <w:tc>
          <w:tcPr>
            <w:tcW w:w="5050" w:type="dxa"/>
            <w:gridSpan w:val="11"/>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项目业主自行委托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40</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建设工程竣工验收消防备案</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行政确认</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在本州行政区内，由州本级监管，符合《建设工程消防设计审查验收管理暂行规定》（住房和城乡建设部令第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）的特殊建设工程；省住房和城乡建设厅明确由州住房和城乡建设局负责，符合《建设工程消防设计审查验收管理暂行规定》（住房和城乡建设部令第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）的跨州（市）特殊建设工程</w:t>
            </w:r>
          </w:p>
        </w:tc>
        <w:tc>
          <w:tcPr>
            <w:tcW w:w="1479" w:type="dxa"/>
            <w:gridSpan w:val="6"/>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在本县（市）行政区内，由县（市）监管，符合《建设工程消防设计审查验收管理暂行规定》（住房和城乡建设部令第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）的特殊建设工程；州住房和城乡建设厅明确由县（市）住房和城乡建设局负责，符合《建设工程消防设计审查验收管理暂行规定》（住房和城乡建设部令第</w:t>
            </w:r>
            <w:r>
              <w:rPr>
                <w:rFonts w:hint="eastAsia" w:ascii="宋体" w:hAnsi="宋体" w:cs="宋体"/>
                <w:color w:val="000000"/>
                <w:kern w:val="0"/>
                <w:sz w:val="18"/>
                <w:szCs w:val="18"/>
                <w:highlight w:val="none"/>
                <w:lang w:val="en-US" w:eastAsia="zh-CN" w:bidi="ar"/>
              </w:rPr>
              <w:t>51号</w:t>
            </w:r>
            <w:r>
              <w:rPr>
                <w:rFonts w:hint="eastAsia" w:ascii="宋体" w:hAnsi="宋体" w:cs="宋体"/>
                <w:color w:val="000000"/>
                <w:kern w:val="0"/>
                <w:sz w:val="18"/>
                <w:szCs w:val="18"/>
                <w:highlight w:val="none"/>
                <w:lang w:eastAsia="zh-CN" w:bidi="ar"/>
              </w:rPr>
              <w:t>）的跨县（市）特殊建设工程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ascii="宋体" w:hAnsi="宋体" w:cs="宋体"/>
                <w:color w:val="000000"/>
                <w:kern w:val="0"/>
                <w:sz w:val="18"/>
                <w:szCs w:val="18"/>
                <w:highlight w:val="none"/>
              </w:rPr>
              <w:t>4</w:t>
            </w:r>
            <w:r>
              <w:rPr>
                <w:rFonts w:hint="eastAsia" w:ascii="宋体" w:hAnsi="宋体" w:cs="宋体"/>
                <w:color w:val="000000"/>
                <w:kern w:val="0"/>
                <w:sz w:val="18"/>
                <w:szCs w:val="18"/>
                <w:highlight w:val="none"/>
                <w:lang w:val="en-US" w:eastAsia="zh-CN"/>
              </w:rPr>
              <w:t>1</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建设工程竣工验收备案</w:t>
            </w: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房屋建筑和市政基础设施工程竣工验收备案</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房屋建筑工程竣工验收备案</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本州（市）建设行政主管部门负责质量监督管理的</w:t>
            </w:r>
            <w:r>
              <w:rPr>
                <w:rFonts w:hint="eastAsia" w:ascii="宋体" w:hAnsi="宋体" w:cs="宋体"/>
                <w:color w:val="000000"/>
                <w:kern w:val="0"/>
                <w:sz w:val="18"/>
                <w:szCs w:val="18"/>
                <w:highlight w:val="none"/>
                <w:lang w:bidi="ar"/>
              </w:rPr>
              <w:t>房屋建筑工程</w:t>
            </w:r>
          </w:p>
        </w:tc>
        <w:tc>
          <w:tcPr>
            <w:tcW w:w="1479" w:type="dxa"/>
            <w:gridSpan w:val="6"/>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本县（市、区）建设行政主管部门负责质量监督管理的</w:t>
            </w:r>
            <w:r>
              <w:rPr>
                <w:rFonts w:hint="eastAsia" w:ascii="宋体" w:hAnsi="宋体" w:cs="宋体"/>
                <w:color w:val="000000"/>
                <w:kern w:val="0"/>
                <w:sz w:val="18"/>
                <w:szCs w:val="18"/>
                <w:highlight w:val="none"/>
                <w:lang w:bidi="ar"/>
              </w:rPr>
              <w:t>房屋建筑工程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auto"/>
                <w:kern w:val="0"/>
                <w:sz w:val="18"/>
                <w:szCs w:val="18"/>
                <w:highlight w:val="none"/>
                <w:lang w:bidi="ar"/>
              </w:rPr>
              <w:t>市政基础设施工程竣工验收备案</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即时办结</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省级建设行政主管部门负责质量监督管理的</w:t>
            </w:r>
            <w:r>
              <w:rPr>
                <w:rFonts w:hint="eastAsia" w:ascii="宋体" w:hAnsi="宋体" w:cs="宋体"/>
                <w:color w:val="000000"/>
                <w:kern w:val="0"/>
                <w:sz w:val="18"/>
                <w:szCs w:val="18"/>
                <w:highlight w:val="none"/>
                <w:lang w:bidi="ar"/>
              </w:rPr>
              <w:t>市政基础设施工程</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本州（市）建设行政主管部门负责质量监督管理的</w:t>
            </w:r>
            <w:r>
              <w:rPr>
                <w:rFonts w:hint="eastAsia" w:ascii="宋体" w:hAnsi="宋体" w:cs="宋体"/>
                <w:color w:val="000000"/>
                <w:kern w:val="0"/>
                <w:sz w:val="18"/>
                <w:szCs w:val="18"/>
                <w:highlight w:val="none"/>
                <w:lang w:bidi="ar"/>
              </w:rPr>
              <w:t>市政基础设施工程</w:t>
            </w:r>
          </w:p>
        </w:tc>
        <w:tc>
          <w:tcPr>
            <w:tcW w:w="1479" w:type="dxa"/>
            <w:gridSpan w:val="6"/>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本县（市、区）建设行政主管部门负责质量监督管理的</w:t>
            </w:r>
            <w:r>
              <w:rPr>
                <w:rFonts w:hint="eastAsia" w:ascii="宋体" w:hAnsi="宋体" w:cs="宋体"/>
                <w:color w:val="000000"/>
                <w:kern w:val="0"/>
                <w:sz w:val="18"/>
                <w:szCs w:val="18"/>
                <w:highlight w:val="none"/>
                <w:lang w:bidi="ar"/>
              </w:rPr>
              <w:t>市政基础设施工程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建设工程城建档案验收</w:t>
            </w: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住房城乡建设部门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7</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80" w:type="dxa"/>
            <w:gridSpan w:val="6"/>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州住房和城乡建设局负责质量监督管理的房屋建设工程和市政基础设施工程</w:t>
            </w:r>
          </w:p>
        </w:tc>
        <w:tc>
          <w:tcPr>
            <w:tcW w:w="1474"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县（市）住房和城乡建设局负责质量监督管理的房屋建设工程和市政基础设施工程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r>
              <w:rPr>
                <w:rFonts w:hint="eastAsia" w:ascii="宋体" w:hAnsi="宋体" w:cs="宋体"/>
                <w:color w:val="000000"/>
                <w:kern w:val="0"/>
                <w:sz w:val="18"/>
                <w:szCs w:val="18"/>
                <w:highlight w:val="none"/>
                <w:lang w:val="en-US" w:eastAsia="zh-CN"/>
              </w:rPr>
              <w:t>2</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航道通航条件影响评价审核</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行政确认</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界河航道以外及省</w:t>
            </w:r>
            <w:r>
              <w:rPr>
                <w:rFonts w:hint="eastAsia" w:ascii="宋体" w:hAnsi="宋体" w:cs="宋体"/>
                <w:color w:val="000000"/>
                <w:kern w:val="0"/>
                <w:sz w:val="18"/>
                <w:szCs w:val="18"/>
                <w:highlight w:val="none"/>
                <w:lang w:eastAsia="zh-CN" w:bidi="ar"/>
              </w:rPr>
              <w:t>级投资主管部门核</w:t>
            </w:r>
            <w:r>
              <w:rPr>
                <w:rFonts w:hint="eastAsia" w:ascii="宋体" w:hAnsi="宋体" w:cs="宋体"/>
                <w:color w:val="000000"/>
                <w:kern w:val="0"/>
                <w:sz w:val="18"/>
                <w:szCs w:val="18"/>
                <w:highlight w:val="none"/>
                <w:lang w:bidi="ar"/>
              </w:rPr>
              <w:t>准</w:t>
            </w:r>
            <w:r>
              <w:rPr>
                <w:rFonts w:hint="eastAsia" w:ascii="宋体" w:hAnsi="宋体" w:cs="宋体"/>
                <w:color w:val="000000"/>
                <w:kern w:val="0"/>
                <w:sz w:val="18"/>
                <w:szCs w:val="18"/>
                <w:highlight w:val="none"/>
                <w:lang w:eastAsia="zh-CN" w:bidi="ar"/>
              </w:rPr>
              <w:t>的交通水运</w:t>
            </w:r>
            <w:r>
              <w:rPr>
                <w:rFonts w:hint="eastAsia" w:ascii="宋体" w:hAnsi="宋体" w:cs="宋体"/>
                <w:color w:val="000000"/>
                <w:kern w:val="0"/>
                <w:sz w:val="18"/>
                <w:szCs w:val="18"/>
                <w:highlight w:val="none"/>
                <w:lang w:bidi="ar"/>
              </w:rPr>
              <w:t>项目</w:t>
            </w:r>
          </w:p>
        </w:tc>
        <w:tc>
          <w:tcPr>
            <w:tcW w:w="1475" w:type="dxa"/>
            <w:gridSpan w:val="4"/>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州</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市</w:t>
            </w:r>
            <w:r>
              <w:rPr>
                <w:rFonts w:hint="eastAsia" w:ascii="宋体" w:hAnsi="宋体" w:cs="宋体"/>
                <w:color w:val="000000"/>
                <w:kern w:val="0"/>
                <w:sz w:val="18"/>
                <w:szCs w:val="18"/>
                <w:highlight w:val="none"/>
                <w:lang w:eastAsia="zh-CN" w:bidi="ar"/>
              </w:rPr>
              <w:t>）投资主管部门核准的交通水运</w:t>
            </w:r>
            <w:r>
              <w:rPr>
                <w:rFonts w:hint="eastAsia" w:ascii="宋体" w:hAnsi="宋体" w:cs="宋体"/>
                <w:color w:val="000000"/>
                <w:kern w:val="0"/>
                <w:sz w:val="18"/>
                <w:szCs w:val="18"/>
                <w:highlight w:val="none"/>
                <w:lang w:bidi="ar"/>
              </w:rPr>
              <w:t>项目</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43</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港口深水岸线使用审批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港口深水岸线使用初审</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1000吨及以</w:t>
            </w:r>
            <w:r>
              <w:rPr>
                <w:rFonts w:hint="eastAsia" w:ascii="宋体" w:hAnsi="宋体" w:cs="宋体"/>
                <w:color w:val="000000"/>
                <w:kern w:val="0"/>
                <w:sz w:val="18"/>
                <w:szCs w:val="18"/>
                <w:highlight w:val="none"/>
                <w:lang w:eastAsia="zh-CN" w:bidi="ar"/>
              </w:rPr>
              <w:t>上</w:t>
            </w:r>
            <w:r>
              <w:rPr>
                <w:rFonts w:hint="eastAsia" w:ascii="宋体" w:hAnsi="宋体" w:cs="宋体"/>
                <w:color w:val="000000"/>
                <w:kern w:val="0"/>
                <w:sz w:val="18"/>
                <w:szCs w:val="18"/>
                <w:highlight w:val="none"/>
                <w:lang w:bidi="ar"/>
              </w:rPr>
              <w:t>航道</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r>
              <w:rPr>
                <w:rFonts w:hint="eastAsia" w:ascii="宋体" w:hAnsi="宋体" w:cs="宋体"/>
                <w:color w:val="000000"/>
                <w:kern w:val="0"/>
                <w:sz w:val="18"/>
                <w:szCs w:val="18"/>
                <w:highlight w:val="none"/>
                <w:lang w:val="en-US" w:eastAsia="zh-CN"/>
              </w:rPr>
              <w:t>4</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建设港口设施使用非深水岸线审批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1000吨及以下航道</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r>
              <w:rPr>
                <w:rFonts w:hint="eastAsia" w:ascii="宋体" w:hAnsi="宋体" w:cs="宋体"/>
                <w:color w:val="000000"/>
                <w:kern w:val="0"/>
                <w:sz w:val="18"/>
                <w:szCs w:val="18"/>
                <w:highlight w:val="none"/>
                <w:lang w:val="en-US" w:eastAsia="zh-CN"/>
              </w:rPr>
              <w:t>5</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公路、水运、铁路、城市轨道交通建设项目设计文件审批</w:t>
            </w: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公路工程建设项目设计文件审批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公路工程初步设计文件审批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地方高速公路、普通国省干线建设项目</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普通国省干线以下公路建设项目</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公路工程施工图设计文件审批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（1）国家高速公路建设项目；（2）省级作为实施主体的地方高速公路、普通国省干线建设项目</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（1）除省级省级作为实施主体外的地方高速公路、普通国省干线建设项目；（2）重要农村公路建设项目</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一般农村公路建设项目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水运工程建设项目设计文件审批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水运工程初步设计文件审批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由省级审批、核准或备案的，跨省和跨州、市的，以及澜沧江—湄公河国际河流（南得坝至界河）的水运工程建设项目</w:t>
            </w:r>
          </w:p>
        </w:tc>
        <w:tc>
          <w:tcPr>
            <w:tcW w:w="1480" w:type="dxa"/>
            <w:gridSpan w:val="6"/>
            <w:vAlign w:val="center"/>
          </w:tcPr>
          <w:p>
            <w:pPr>
              <w:widowControl/>
              <w:spacing w:line="0" w:lineRule="atLeast"/>
              <w:jc w:val="center"/>
              <w:rPr>
                <w:rFonts w:hint="eastAsia"/>
                <w:lang w:val="en-US" w:eastAsia="zh-CN"/>
              </w:rPr>
            </w:pPr>
            <w:r>
              <w:rPr>
                <w:rFonts w:hint="eastAsia"/>
                <w:lang w:val="en-US" w:eastAsia="zh-CN"/>
              </w:rPr>
              <w:t>（1）除省级省级作为实施主体外的地方高速公路、普通国省干线建设项目；（2）重要农村公路建设项目;</w:t>
            </w:r>
          </w:p>
          <w:p>
            <w:pPr>
              <w:pStyle w:val="2"/>
              <w:rPr>
                <w:rFonts w:hint="eastAsia" w:ascii="Calibri" w:hAnsi="Calibri" w:eastAsia="宋体" w:cs="Times New Roman"/>
                <w:kern w:val="2"/>
                <w:sz w:val="18"/>
                <w:szCs w:val="24"/>
                <w:lang w:val="en-US" w:eastAsia="zh-CN" w:bidi="ar-SA"/>
              </w:rPr>
            </w:pPr>
          </w:p>
        </w:tc>
        <w:tc>
          <w:tcPr>
            <w:tcW w:w="1474" w:type="dxa"/>
            <w:gridSpan w:val="4"/>
            <w:vAlign w:val="center"/>
          </w:tcPr>
          <w:p>
            <w:pPr>
              <w:widowControl/>
              <w:spacing w:line="0" w:lineRule="atLeast"/>
              <w:jc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一般农村公路建设项目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水运工程施工图设计文件审批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国家重点水运工程建设项目和中央财政事权航道工程建设项目，由省级审批、核准或备案的，跨省和跨州、市的，以及澜沧江—湄公河国际河流（南得坝至界河）的水运工程建设项目</w:t>
            </w:r>
          </w:p>
        </w:tc>
        <w:tc>
          <w:tcPr>
            <w:tcW w:w="1480" w:type="dxa"/>
            <w:gridSpan w:val="6"/>
            <w:vAlign w:val="center"/>
          </w:tcPr>
          <w:p>
            <w:pPr>
              <w:widowControl/>
              <w:spacing w:line="0" w:lineRule="atLeast"/>
              <w:jc w:val="both"/>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由州级审批、核准或备案的，跨县的，除澜沧江—湄公河国际河流（南得坝至界河）的水运工程建设项目</w:t>
            </w:r>
          </w:p>
        </w:tc>
        <w:tc>
          <w:tcPr>
            <w:tcW w:w="1474" w:type="dxa"/>
            <w:gridSpan w:val="4"/>
            <w:vAlign w:val="center"/>
          </w:tcPr>
          <w:p>
            <w:pPr>
              <w:widowControl/>
              <w:spacing w:line="0" w:lineRule="atLeast"/>
              <w:jc w:val="both"/>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由县级审批、核准或备案的，除澜沧江—湄公河国际河流（南得坝至界河）的水运工程建设项目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水运工程设计变更审批</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国家重点水运工程建设项目和中央财政事权航道工程建设项目，由省级审批、核准或备案的，跨省和跨州、市的，以及澜沧江—湄公河国际河流（南得坝至界河）的水运工程建设项目</w:t>
            </w:r>
          </w:p>
        </w:tc>
        <w:tc>
          <w:tcPr>
            <w:tcW w:w="1480" w:type="dxa"/>
            <w:gridSpan w:val="6"/>
            <w:vAlign w:val="center"/>
          </w:tcPr>
          <w:p>
            <w:pPr>
              <w:widowControl/>
              <w:spacing w:line="0" w:lineRule="atLeast"/>
              <w:jc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国家重点水运工程建设项目和中央财政事权航道工程建设项目，由州级审批、核准或备案的，跨县的，除澜沧江—湄公河国际河流（南得坝至界河）的水运工程建设项目</w:t>
            </w:r>
          </w:p>
        </w:tc>
        <w:tc>
          <w:tcPr>
            <w:tcW w:w="1474" w:type="dxa"/>
            <w:gridSpan w:val="4"/>
            <w:vAlign w:val="center"/>
          </w:tcPr>
          <w:p>
            <w:pPr>
              <w:widowControl/>
              <w:spacing w:line="0" w:lineRule="atLeast"/>
              <w:jc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国家重点水运工程建设项目和中央财政事权航道工程建设项目，由县级审批、核准或备案的，除澜沧江—湄公河国际河流（南得坝至界河）的水运工程建设项目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r>
              <w:rPr>
                <w:rFonts w:hint="eastAsia" w:ascii="宋体" w:hAnsi="宋体" w:cs="宋体"/>
                <w:color w:val="000000"/>
                <w:kern w:val="0"/>
                <w:sz w:val="18"/>
                <w:szCs w:val="18"/>
                <w:highlight w:val="none"/>
                <w:lang w:val="en-US" w:eastAsia="zh-CN"/>
              </w:rPr>
              <w:t>6</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公路建设项目施工许可</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（1）国家高速公路建设项目;（2）省级作为实施主体的地方高速公路、普通国省干线建设项目</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（1）除省级省级作为实施主体外的地方高速公路、普通国省干线建设项目;（2）重要农村公路建设项目</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一般农村公路建设项目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spacing w:line="0" w:lineRule="atLeast"/>
              <w:jc w:val="both"/>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bidi="ar"/>
              </w:rPr>
              <w:t>47</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涉路施工许可</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占用、挖掘公路、公路用地或者使公路改线审批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占用、挖掘</w:t>
            </w:r>
            <w:r>
              <w:rPr>
                <w:rFonts w:hint="eastAsia" w:ascii="宋体" w:hAnsi="宋体" w:cs="宋体"/>
                <w:color w:val="000000"/>
                <w:kern w:val="0"/>
                <w:sz w:val="18"/>
                <w:szCs w:val="18"/>
                <w:highlight w:val="none"/>
                <w:lang w:eastAsia="zh-CN" w:bidi="ar"/>
              </w:rPr>
              <w:t>省管</w:t>
            </w:r>
            <w:r>
              <w:rPr>
                <w:rFonts w:hint="eastAsia" w:ascii="宋体" w:hAnsi="宋体" w:cs="宋体"/>
                <w:color w:val="000000"/>
                <w:kern w:val="0"/>
                <w:sz w:val="18"/>
                <w:szCs w:val="18"/>
                <w:highlight w:val="none"/>
                <w:lang w:bidi="ar"/>
              </w:rPr>
              <w:t>公路、公路用地或者使公路改线审批</w:t>
            </w:r>
          </w:p>
        </w:tc>
        <w:tc>
          <w:tcPr>
            <w:tcW w:w="1475" w:type="dxa"/>
            <w:gridSpan w:val="4"/>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占用、挖掘</w:t>
            </w:r>
            <w:r>
              <w:rPr>
                <w:rFonts w:hint="eastAsia" w:ascii="宋体" w:hAnsi="宋体" w:cs="宋体"/>
                <w:color w:val="000000"/>
                <w:kern w:val="0"/>
                <w:sz w:val="18"/>
                <w:szCs w:val="18"/>
                <w:highlight w:val="none"/>
                <w:lang w:eastAsia="zh-CN" w:bidi="ar"/>
              </w:rPr>
              <w:t>州（市）管</w:t>
            </w:r>
            <w:r>
              <w:rPr>
                <w:rFonts w:hint="eastAsia" w:ascii="宋体" w:hAnsi="宋体" w:cs="宋体"/>
                <w:color w:val="000000"/>
                <w:kern w:val="0"/>
                <w:sz w:val="18"/>
                <w:szCs w:val="18"/>
                <w:highlight w:val="none"/>
                <w:lang w:bidi="ar"/>
              </w:rPr>
              <w:t>公路、公路用地或者使公路改线审批</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占用、挖掘</w:t>
            </w:r>
            <w:r>
              <w:rPr>
                <w:rFonts w:hint="eastAsia" w:ascii="宋体" w:hAnsi="宋体" w:cs="宋体"/>
                <w:color w:val="000000"/>
                <w:kern w:val="0"/>
                <w:sz w:val="18"/>
                <w:szCs w:val="18"/>
                <w:highlight w:val="none"/>
                <w:lang w:eastAsia="zh-CN" w:bidi="ar"/>
              </w:rPr>
              <w:t>县（市、区）管</w:t>
            </w:r>
            <w:r>
              <w:rPr>
                <w:rFonts w:hint="eastAsia" w:ascii="宋体" w:hAnsi="宋体" w:cs="宋体"/>
                <w:color w:val="000000"/>
                <w:kern w:val="0"/>
                <w:sz w:val="18"/>
                <w:szCs w:val="18"/>
                <w:highlight w:val="none"/>
                <w:lang w:bidi="ar"/>
              </w:rPr>
              <w:t>公路、公路用地或者使公路改线审批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579" w:hRule="atLeast"/>
          <w:jc w:val="center"/>
        </w:trPr>
        <w:tc>
          <w:tcPr>
            <w:tcW w:w="458" w:type="dxa"/>
            <w:vMerge w:val="continue"/>
            <w:vAlign w:val="center"/>
          </w:tcPr>
          <w:p>
            <w:pPr>
              <w:widowControl/>
              <w:spacing w:line="0" w:lineRule="atLeast"/>
              <w:jc w:val="both"/>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跨越、穿越公路及在公路用地范围内架设、埋设管线、电缆等设施，或者利用公路桥梁、公路隧道、涵洞铺设电缆等设施许可</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跨越、穿越</w:t>
            </w:r>
            <w:r>
              <w:rPr>
                <w:rFonts w:hint="eastAsia" w:ascii="宋体" w:hAnsi="宋体" w:cs="宋体"/>
                <w:color w:val="000000"/>
                <w:kern w:val="0"/>
                <w:sz w:val="18"/>
                <w:szCs w:val="18"/>
                <w:highlight w:val="none"/>
                <w:lang w:eastAsia="zh-CN" w:bidi="ar"/>
              </w:rPr>
              <w:t>省管</w:t>
            </w:r>
            <w:r>
              <w:rPr>
                <w:rFonts w:hint="eastAsia" w:ascii="宋体" w:hAnsi="宋体" w:cs="宋体"/>
                <w:color w:val="000000"/>
                <w:kern w:val="0"/>
                <w:sz w:val="18"/>
                <w:szCs w:val="18"/>
                <w:highlight w:val="none"/>
                <w:lang w:bidi="ar"/>
              </w:rPr>
              <w:t>公路及在公路用地范围内架设、埋设管线、电缆等设施，或者利用公路桥梁、公路隧道、涵洞铺设电缆等设施许可</w:t>
            </w:r>
          </w:p>
        </w:tc>
        <w:tc>
          <w:tcPr>
            <w:tcW w:w="1475" w:type="dxa"/>
            <w:gridSpan w:val="4"/>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跨越、穿越</w:t>
            </w:r>
            <w:r>
              <w:rPr>
                <w:rFonts w:hint="eastAsia" w:ascii="宋体" w:hAnsi="宋体" w:cs="宋体"/>
                <w:color w:val="000000"/>
                <w:kern w:val="0"/>
                <w:sz w:val="18"/>
                <w:szCs w:val="18"/>
                <w:highlight w:val="none"/>
                <w:lang w:eastAsia="zh-CN" w:bidi="ar"/>
              </w:rPr>
              <w:t>州（市）管</w:t>
            </w:r>
            <w:r>
              <w:rPr>
                <w:rFonts w:hint="eastAsia" w:ascii="宋体" w:hAnsi="宋体" w:cs="宋体"/>
                <w:color w:val="000000"/>
                <w:kern w:val="0"/>
                <w:sz w:val="18"/>
                <w:szCs w:val="18"/>
                <w:highlight w:val="none"/>
                <w:lang w:bidi="ar"/>
              </w:rPr>
              <w:t>公路及在</w:t>
            </w:r>
            <w:r>
              <w:rPr>
                <w:rFonts w:hint="eastAsia" w:ascii="宋体" w:hAnsi="宋体" w:cs="宋体"/>
                <w:color w:val="000000"/>
                <w:kern w:val="0"/>
                <w:sz w:val="18"/>
                <w:szCs w:val="18"/>
                <w:highlight w:val="none"/>
                <w:lang w:eastAsia="zh-CN" w:bidi="ar"/>
              </w:rPr>
              <w:t>州（市）管</w:t>
            </w:r>
            <w:r>
              <w:rPr>
                <w:rFonts w:hint="eastAsia" w:ascii="宋体" w:hAnsi="宋体" w:cs="宋体"/>
                <w:color w:val="000000"/>
                <w:kern w:val="0"/>
                <w:sz w:val="18"/>
                <w:szCs w:val="18"/>
                <w:highlight w:val="none"/>
                <w:lang w:bidi="ar"/>
              </w:rPr>
              <w:t>公路用地范围内架设、埋设管线、电缆等设施，或者利用公路桥梁、公路隧道、涵洞铺设电缆等设施许可</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跨越、穿越</w:t>
            </w:r>
            <w:r>
              <w:rPr>
                <w:rFonts w:hint="eastAsia" w:ascii="宋体" w:hAnsi="宋体" w:cs="宋体"/>
                <w:color w:val="000000"/>
                <w:kern w:val="0"/>
                <w:sz w:val="18"/>
                <w:szCs w:val="18"/>
                <w:highlight w:val="none"/>
                <w:lang w:eastAsia="zh-CN" w:bidi="ar"/>
              </w:rPr>
              <w:t>县（市、区）管</w:t>
            </w:r>
            <w:r>
              <w:rPr>
                <w:rFonts w:hint="eastAsia" w:ascii="宋体" w:hAnsi="宋体" w:cs="宋体"/>
                <w:color w:val="000000"/>
                <w:kern w:val="0"/>
                <w:sz w:val="18"/>
                <w:szCs w:val="18"/>
                <w:highlight w:val="none"/>
                <w:lang w:bidi="ar"/>
              </w:rPr>
              <w:t>公路及在</w:t>
            </w:r>
            <w:r>
              <w:rPr>
                <w:rFonts w:hint="eastAsia" w:ascii="宋体" w:hAnsi="宋体" w:cs="宋体"/>
                <w:color w:val="000000"/>
                <w:kern w:val="0"/>
                <w:sz w:val="18"/>
                <w:szCs w:val="18"/>
                <w:highlight w:val="none"/>
                <w:lang w:eastAsia="zh-CN" w:bidi="ar"/>
              </w:rPr>
              <w:t>州（市）管</w:t>
            </w:r>
            <w:r>
              <w:rPr>
                <w:rFonts w:hint="eastAsia" w:ascii="宋体" w:hAnsi="宋体" w:cs="宋体"/>
                <w:color w:val="000000"/>
                <w:kern w:val="0"/>
                <w:sz w:val="18"/>
                <w:szCs w:val="18"/>
                <w:highlight w:val="none"/>
                <w:lang w:bidi="ar"/>
              </w:rPr>
              <w:t>公路用地范围内架设、埋设管线、电缆等设施，或者利用公路桥梁、公路隧道、涵洞铺设电缆等设施许可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spacing w:line="0" w:lineRule="atLeast"/>
              <w:jc w:val="both"/>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公路建筑控制区内埋设管线、电缆等设施许可</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省管</w:t>
            </w:r>
            <w:r>
              <w:rPr>
                <w:rFonts w:hint="eastAsia" w:ascii="宋体" w:hAnsi="宋体" w:cs="宋体"/>
                <w:color w:val="000000"/>
                <w:kern w:val="0"/>
                <w:sz w:val="18"/>
                <w:szCs w:val="18"/>
                <w:highlight w:val="none"/>
                <w:lang w:bidi="ar"/>
              </w:rPr>
              <w:t>公路建筑控制区内埋设管线、电缆等设施许可</w:t>
            </w:r>
          </w:p>
        </w:tc>
        <w:tc>
          <w:tcPr>
            <w:tcW w:w="1475" w:type="dxa"/>
            <w:gridSpan w:val="4"/>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州（市）管</w:t>
            </w:r>
            <w:r>
              <w:rPr>
                <w:rFonts w:hint="eastAsia" w:ascii="宋体" w:hAnsi="宋体" w:cs="宋体"/>
                <w:color w:val="000000"/>
                <w:kern w:val="0"/>
                <w:sz w:val="18"/>
                <w:szCs w:val="18"/>
                <w:highlight w:val="none"/>
                <w:lang w:bidi="ar"/>
              </w:rPr>
              <w:t>公路建筑控制区内埋设管线、电缆等设施许可</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县（市、区）管</w:t>
            </w:r>
            <w:r>
              <w:rPr>
                <w:rFonts w:hint="eastAsia" w:ascii="宋体" w:hAnsi="宋体" w:cs="宋体"/>
                <w:color w:val="000000"/>
                <w:kern w:val="0"/>
                <w:sz w:val="18"/>
                <w:szCs w:val="18"/>
                <w:highlight w:val="none"/>
                <w:lang w:bidi="ar"/>
              </w:rPr>
              <w:t>公路建筑控制区内埋设管线、电缆等设施许可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r>
              <w:rPr>
                <w:rFonts w:hint="eastAsia" w:ascii="宋体" w:hAnsi="宋体" w:cs="宋体"/>
                <w:color w:val="000000"/>
                <w:kern w:val="0"/>
                <w:sz w:val="18"/>
                <w:szCs w:val="18"/>
                <w:highlight w:val="none"/>
                <w:lang w:val="en-US" w:eastAsia="zh-CN"/>
              </w:rPr>
              <w:t>8</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水运工程开工备案</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即时办结</w:t>
            </w:r>
          </w:p>
        </w:tc>
        <w:tc>
          <w:tcPr>
            <w:tcW w:w="5050" w:type="dxa"/>
            <w:gridSpan w:val="11"/>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系统自动备案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28"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4</w:t>
            </w:r>
            <w:r>
              <w:rPr>
                <w:rFonts w:hint="eastAsia" w:ascii="宋体" w:hAnsi="宋体" w:cs="宋体"/>
                <w:color w:val="000000"/>
                <w:kern w:val="0"/>
                <w:sz w:val="18"/>
                <w:szCs w:val="18"/>
                <w:highlight w:val="none"/>
                <w:lang w:val="en-US" w:eastAsia="zh-CN"/>
              </w:rPr>
              <w:t>9</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公路、水运、铁路、城市轨道交通建设工程竣工验收</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公路建设项目竣工验收</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90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45</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省级作为实施主体的地方高速公路、普通国省干线建设项目</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（1）除省级省级作为实施主体外的地方高速公路、普通国省干线建设项目；（2）重要农村公路建设项目</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一般农村公路建设项目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港口设施和航道及其设施建设项目竣工验收</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交通运输部门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国家重点水运工程建设项目，由省级审批、核准或备案的，跨省和跨州、市的，以及澜沧江—湄公河国际河流（南得坝至界河）的水运工程建设项目</w:t>
            </w:r>
          </w:p>
        </w:tc>
        <w:tc>
          <w:tcPr>
            <w:tcW w:w="1480" w:type="dxa"/>
            <w:gridSpan w:val="6"/>
            <w:vAlign w:val="center"/>
          </w:tcPr>
          <w:p>
            <w:pPr>
              <w:widowControl/>
              <w:numPr>
                <w:ilvl w:val="0"/>
                <w:numId w:val="1"/>
              </w:numPr>
              <w:spacing w:line="0" w:lineRule="atLeast"/>
              <w:jc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除省级省级作为实施主体外的地方高速公路、普通国省干线建设项目；（2）重要农村公路建设项目；</w:t>
            </w:r>
          </w:p>
          <w:p>
            <w:pPr>
              <w:widowControl/>
              <w:numPr>
                <w:ilvl w:val="0"/>
                <w:numId w:val="0"/>
              </w:numPr>
              <w:spacing w:line="0" w:lineRule="atLeast"/>
              <w:ind w:left="0" w:leftChars="0" w:firstLine="0" w:firstLineChars="0"/>
              <w:jc w:val="both"/>
              <w:rPr>
                <w:rFonts w:hint="eastAsia" w:ascii="宋体" w:hAnsi="宋体" w:eastAsia="宋体" w:cs="宋体"/>
                <w:color w:val="000000"/>
                <w:kern w:val="0"/>
                <w:sz w:val="18"/>
                <w:szCs w:val="18"/>
                <w:highlight w:val="none"/>
                <w:lang w:val="en-US" w:eastAsia="zh-CN" w:bidi="ar"/>
              </w:rPr>
            </w:pPr>
          </w:p>
        </w:tc>
        <w:tc>
          <w:tcPr>
            <w:tcW w:w="1474" w:type="dxa"/>
            <w:gridSpan w:val="4"/>
            <w:vAlign w:val="center"/>
          </w:tcPr>
          <w:p>
            <w:pPr>
              <w:widowControl/>
              <w:spacing w:line="0" w:lineRule="atLeast"/>
              <w:jc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一般农村公路建设项目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37"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50</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洪水影响评价审批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省级审批、核准的涉水建设工程项目，在流域管理机构管理权限外涉及省重要江河（段）、跨州市河流或湖泊建设工程项目，在国家基</w:t>
            </w:r>
          </w:p>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本水文测站上下游建设影响水文监测工程</w:t>
            </w:r>
          </w:p>
        </w:tc>
        <w:tc>
          <w:tcPr>
            <w:tcW w:w="1475" w:type="dxa"/>
            <w:gridSpan w:val="4"/>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州级审批、核准的不涉及省重要江河（段）和跨州市的涉水建设工程项目</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县级审批、核准的不涉及省重要江河（段）和跨县区的涉水建设工程项目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51</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占用农业灌溉水源、灌排工程设施审批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占用跨省级、州（市）级、县级行政区农业灌溉水源、灌排工程设施的，由州（市）级水行政主管部门审批</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占用县级行政区内农业灌溉水源、灌排工程设施的，由县级水行政主管部门审批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52</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生产建设项目水土保持方案审批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国务院投资主管部门和行业主管部门审批（核准、备案）的不涉及跨省的非水利生产建设项目，省级审批（核准、备案）的生产建设项目，跨州、市的生产建设项目水土保持方案审批</w:t>
            </w:r>
          </w:p>
        </w:tc>
        <w:tc>
          <w:tcPr>
            <w:tcW w:w="1475" w:type="dxa"/>
            <w:gridSpan w:val="4"/>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州</w:t>
            </w:r>
            <w:r>
              <w:rPr>
                <w:rFonts w:hint="eastAsia" w:ascii="宋体" w:hAnsi="宋体" w:cs="宋体"/>
                <w:color w:val="000000"/>
                <w:kern w:val="0"/>
                <w:sz w:val="18"/>
                <w:szCs w:val="18"/>
                <w:highlight w:val="none"/>
                <w:lang w:eastAsia="zh-CN" w:bidi="ar"/>
              </w:rPr>
              <w:t>（市）</w:t>
            </w:r>
            <w:r>
              <w:rPr>
                <w:rFonts w:hint="eastAsia" w:ascii="宋体" w:hAnsi="宋体" w:cs="宋体"/>
                <w:color w:val="000000"/>
                <w:kern w:val="0"/>
                <w:sz w:val="18"/>
                <w:szCs w:val="18"/>
                <w:highlight w:val="none"/>
                <w:lang w:bidi="ar"/>
              </w:rPr>
              <w:t>级审批、核准或备案的不涉及跨州、市的生产建设项目水土保持方案审</w:t>
            </w:r>
            <w:r>
              <w:rPr>
                <w:rFonts w:hint="eastAsia" w:ascii="宋体" w:hAnsi="宋体" w:cs="宋体"/>
                <w:color w:val="000000"/>
                <w:kern w:val="0"/>
                <w:sz w:val="18"/>
                <w:szCs w:val="18"/>
                <w:highlight w:val="none"/>
                <w:lang w:eastAsia="zh-CN" w:bidi="ar"/>
              </w:rPr>
              <w:t>批</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县</w:t>
            </w:r>
            <w:r>
              <w:rPr>
                <w:rFonts w:hint="eastAsia" w:ascii="宋体" w:hAnsi="宋体" w:cs="宋体"/>
                <w:color w:val="000000"/>
                <w:kern w:val="0"/>
                <w:sz w:val="18"/>
                <w:szCs w:val="18"/>
                <w:highlight w:val="none"/>
                <w:lang w:bidi="ar"/>
              </w:rPr>
              <w:t>级审批、核准或备案的不涉及跨</w:t>
            </w:r>
            <w:r>
              <w:rPr>
                <w:rFonts w:hint="eastAsia" w:ascii="宋体" w:hAnsi="宋体" w:cs="宋体"/>
                <w:color w:val="000000"/>
                <w:kern w:val="0"/>
                <w:sz w:val="18"/>
                <w:szCs w:val="18"/>
                <w:highlight w:val="none"/>
                <w:lang w:eastAsia="zh-CN" w:bidi="ar"/>
              </w:rPr>
              <w:t>县</w:t>
            </w:r>
            <w:r>
              <w:rPr>
                <w:rFonts w:hint="eastAsia" w:ascii="宋体" w:hAnsi="宋体" w:cs="宋体"/>
                <w:color w:val="000000"/>
                <w:kern w:val="0"/>
                <w:sz w:val="18"/>
                <w:szCs w:val="18"/>
                <w:highlight w:val="none"/>
                <w:lang w:bidi="ar"/>
              </w:rPr>
              <w:t>的生产建设项目水土保持方案审</w:t>
            </w:r>
            <w:r>
              <w:rPr>
                <w:rFonts w:hint="eastAsia" w:ascii="宋体" w:hAnsi="宋体" w:cs="宋体"/>
                <w:color w:val="000000"/>
                <w:kern w:val="0"/>
                <w:sz w:val="18"/>
                <w:szCs w:val="18"/>
                <w:highlight w:val="none"/>
                <w:lang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ascii="宋体" w:hAnsi="宋体" w:cs="宋体"/>
                <w:color w:val="000000"/>
                <w:kern w:val="0"/>
                <w:sz w:val="18"/>
                <w:szCs w:val="18"/>
                <w:highlight w:val="none"/>
              </w:rPr>
              <w:t>5</w:t>
            </w:r>
            <w:r>
              <w:rPr>
                <w:rFonts w:hint="eastAsia" w:ascii="宋体" w:hAnsi="宋体" w:cs="宋体"/>
                <w:color w:val="000000"/>
                <w:kern w:val="0"/>
                <w:sz w:val="18"/>
                <w:szCs w:val="18"/>
                <w:highlight w:val="none"/>
                <w:lang w:val="en-US" w:eastAsia="zh-CN"/>
              </w:rPr>
              <w:t>3</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取水许可</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45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22</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）地表水设计流量4立方米每秒以上的农业取水或者日取水量4万立方米以上的工业取水及其他取水；（</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）地下水日取水量3000立方米以上的取水；（</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）跨州（市）行政区域的取水；（</w:t>
            </w:r>
            <w:r>
              <w:rPr>
                <w:rFonts w:hint="eastAsia" w:ascii="宋体" w:hAnsi="宋体" w:cs="宋体"/>
                <w:color w:val="000000"/>
                <w:kern w:val="0"/>
                <w:sz w:val="18"/>
                <w:szCs w:val="18"/>
                <w:highlight w:val="none"/>
                <w:lang w:val="en-US" w:eastAsia="zh-CN" w:bidi="ar"/>
              </w:rPr>
              <w:t>4</w:t>
            </w:r>
            <w:r>
              <w:rPr>
                <w:rFonts w:hint="eastAsia" w:ascii="宋体" w:hAnsi="宋体" w:cs="宋体"/>
                <w:color w:val="000000"/>
                <w:kern w:val="0"/>
                <w:sz w:val="18"/>
                <w:szCs w:val="18"/>
                <w:highlight w:val="none"/>
                <w:lang w:bidi="ar"/>
              </w:rPr>
              <w:t>）由省人民政府或者省投资主管部门审批、核准的建设项目的取水。（</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按照“放管服”改革由国家</w:t>
            </w:r>
            <w:r>
              <w:rPr>
                <w:rFonts w:hint="eastAsia" w:ascii="宋体" w:hAnsi="宋体" w:cs="宋体"/>
                <w:color w:val="000000"/>
                <w:kern w:val="0"/>
                <w:sz w:val="18"/>
                <w:szCs w:val="18"/>
                <w:highlight w:val="none"/>
                <w:lang w:bidi="ar"/>
              </w:rPr>
              <w:t>下放</w:t>
            </w:r>
            <w:r>
              <w:rPr>
                <w:rFonts w:hint="eastAsia" w:ascii="宋体" w:hAnsi="宋体" w:cs="宋体"/>
                <w:color w:val="000000"/>
                <w:kern w:val="0"/>
                <w:sz w:val="18"/>
                <w:szCs w:val="18"/>
                <w:highlight w:val="none"/>
                <w:lang w:eastAsia="zh-CN" w:bidi="ar"/>
              </w:rPr>
              <w:t>至省级审批的取水</w:t>
            </w:r>
          </w:p>
        </w:tc>
        <w:tc>
          <w:tcPr>
            <w:tcW w:w="1475" w:type="dxa"/>
            <w:gridSpan w:val="4"/>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）地表水设计流量2立方米每秒以上不足4立方米每秒的农业取水或者日取水量2万立方米以上不足4万立方米的工业取水及其他取水</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）昆明市地下水日取水量不足3000立方米的取水，其他州（市）地下水日取水量300立方米以上不足3000立方米的取水；（</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）跨县（市、区）行政区域的取水；（</w:t>
            </w:r>
            <w:r>
              <w:rPr>
                <w:rFonts w:hint="eastAsia" w:ascii="宋体" w:hAnsi="宋体" w:cs="宋体"/>
                <w:color w:val="000000"/>
                <w:kern w:val="0"/>
                <w:sz w:val="18"/>
                <w:szCs w:val="18"/>
                <w:highlight w:val="none"/>
                <w:lang w:val="en-US" w:eastAsia="zh-CN" w:bidi="ar"/>
              </w:rPr>
              <w:t>4</w:t>
            </w:r>
            <w:r>
              <w:rPr>
                <w:rFonts w:hint="eastAsia" w:ascii="宋体" w:hAnsi="宋体" w:cs="宋体"/>
                <w:color w:val="000000"/>
                <w:kern w:val="0"/>
                <w:sz w:val="18"/>
                <w:szCs w:val="18"/>
                <w:highlight w:val="none"/>
                <w:lang w:bidi="ar"/>
              </w:rPr>
              <w:t>）由州（市）人民政府或者州（市）投资主管部门审批、核准的建设项目的取水</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按照“放管服”改革由省级</w:t>
            </w:r>
            <w:r>
              <w:rPr>
                <w:rFonts w:hint="eastAsia" w:ascii="宋体" w:hAnsi="宋体" w:cs="宋体"/>
                <w:color w:val="000000"/>
                <w:kern w:val="0"/>
                <w:sz w:val="18"/>
                <w:szCs w:val="18"/>
                <w:highlight w:val="none"/>
                <w:lang w:bidi="ar"/>
              </w:rPr>
              <w:t>下放</w:t>
            </w:r>
            <w:r>
              <w:rPr>
                <w:rFonts w:hint="eastAsia" w:ascii="宋体" w:hAnsi="宋体" w:cs="宋体"/>
                <w:color w:val="000000"/>
                <w:kern w:val="0"/>
                <w:sz w:val="18"/>
                <w:szCs w:val="18"/>
                <w:highlight w:val="none"/>
                <w:lang w:eastAsia="zh-CN" w:bidi="ar"/>
              </w:rPr>
              <w:t>至州（市）级审批的取水</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除流域管理机构、省水行政主管部门、州（市）水行政主管部门审批所规定范围的取水外，其他取水由取水口所在地的县（市、区）水行政主管部门审批。（依据：《取水许可和管理条例》第十四条；《取水许可管理办法》第十一条；《建设项目水资源论证管理办法》第九条；《云南省取水许可和水资源费征收管理办法》第八、九、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r>
              <w:rPr>
                <w:rFonts w:hint="eastAsia" w:ascii="宋体" w:hAnsi="宋体" w:cs="宋体"/>
                <w:color w:val="000000"/>
                <w:kern w:val="0"/>
                <w:sz w:val="18"/>
                <w:szCs w:val="18"/>
                <w:highlight w:val="none"/>
                <w:lang w:val="en-US" w:eastAsia="zh-CN"/>
              </w:rPr>
              <w:t>4</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水利基建项目初步设计文件审批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坝高70米以下的大（2）型水库；</w:t>
            </w:r>
          </w:p>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坝高70米以上的中型水库；</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大型引调水工程（年度引水量 3亿立方米及以上）</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4</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涉及跨州（市）水资源配置及河道治理项目</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除大型项目、坝高大于70 米的中型水库、大型引调水项目以及涉及跨州（市）水资源配置及河道治理项目外，其余项目一律由州（市）审批</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bidi="ar"/>
              </w:rPr>
              <w:t>县级无审批权限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r>
              <w:rPr>
                <w:rFonts w:hint="eastAsia" w:ascii="宋体" w:hAnsi="宋体" w:cs="宋体"/>
                <w:color w:val="000000"/>
                <w:kern w:val="0"/>
                <w:sz w:val="18"/>
                <w:szCs w:val="18"/>
                <w:highlight w:val="none"/>
                <w:lang w:val="en-US" w:eastAsia="zh-CN"/>
              </w:rPr>
              <w:t>5</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城市建设填堵水域、废除围堤审核</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水利部门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both"/>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州级以上审批、核准的城市建设填堵水域、废</w:t>
            </w:r>
          </w:p>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除围堤项目</w:t>
            </w:r>
          </w:p>
        </w:tc>
        <w:tc>
          <w:tcPr>
            <w:tcW w:w="1479" w:type="dxa"/>
            <w:gridSpan w:val="6"/>
            <w:vAlign w:val="center"/>
          </w:tcPr>
          <w:p>
            <w:pPr>
              <w:widowControl/>
              <w:spacing w:line="0" w:lineRule="atLeast"/>
              <w:jc w:val="both"/>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县级审批、核准的城市建设填堵水域、废除围堤项目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r>
              <w:rPr>
                <w:rFonts w:hint="eastAsia" w:ascii="宋体" w:hAnsi="宋体" w:cs="宋体"/>
                <w:color w:val="000000"/>
                <w:kern w:val="0"/>
                <w:sz w:val="18"/>
                <w:szCs w:val="18"/>
                <w:highlight w:val="none"/>
                <w:lang w:val="en-US" w:eastAsia="zh-CN"/>
              </w:rPr>
              <w:t>6</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建设工程文物保护和考古许可</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文物保护单位的保护范围内进行其他建设工程或者爆破、钻探、挖掘等作业的许可</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文化和旅游部门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13</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审查州（市）级</w:t>
            </w:r>
            <w:r>
              <w:rPr>
                <w:rFonts w:hint="eastAsia" w:ascii="宋体" w:hAnsi="宋体" w:cs="宋体"/>
                <w:color w:val="000000"/>
                <w:kern w:val="0"/>
                <w:sz w:val="18"/>
                <w:szCs w:val="18"/>
                <w:highlight w:val="none"/>
                <w:lang w:bidi="ar"/>
              </w:rPr>
              <w:t>文物保护单位的保护范围内进行其他建设工程或者爆破、钻探、挖掘等作业</w:t>
            </w:r>
            <w:r>
              <w:rPr>
                <w:rFonts w:hint="eastAsia" w:ascii="宋体" w:hAnsi="宋体" w:cs="宋体"/>
                <w:color w:val="000000"/>
                <w:kern w:val="0"/>
                <w:sz w:val="18"/>
                <w:szCs w:val="18"/>
                <w:highlight w:val="none"/>
                <w:lang w:eastAsia="zh-CN" w:bidi="ar"/>
              </w:rPr>
              <w:t>，同意后报州（市）人民政府批准</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审查县（市、区）级</w:t>
            </w:r>
            <w:r>
              <w:rPr>
                <w:rFonts w:hint="eastAsia" w:ascii="宋体" w:hAnsi="宋体" w:cs="宋体"/>
                <w:color w:val="000000"/>
                <w:kern w:val="0"/>
                <w:sz w:val="18"/>
                <w:szCs w:val="18"/>
                <w:highlight w:val="none"/>
                <w:lang w:bidi="ar"/>
              </w:rPr>
              <w:t>文物保护单位的保护范围内进行其他建设工程或者爆破、钻探、挖掘等作业</w:t>
            </w:r>
            <w:r>
              <w:rPr>
                <w:rFonts w:hint="eastAsia" w:ascii="宋体" w:hAnsi="宋体" w:cs="宋体"/>
                <w:color w:val="000000"/>
                <w:kern w:val="0"/>
                <w:sz w:val="18"/>
                <w:szCs w:val="18"/>
                <w:highlight w:val="none"/>
                <w:lang w:eastAsia="zh-CN" w:bidi="ar"/>
              </w:rPr>
              <w:t>，同意后报县（市、区）人民政府批准</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文物保护单位的建设控制地带内进行建设工程的许可</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文化和旅游部门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13</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省级</w:t>
            </w:r>
            <w:r>
              <w:rPr>
                <w:rFonts w:hint="eastAsia" w:ascii="宋体" w:hAnsi="宋体" w:cs="宋体"/>
                <w:color w:val="000000"/>
                <w:kern w:val="0"/>
                <w:sz w:val="18"/>
                <w:szCs w:val="18"/>
                <w:highlight w:val="none"/>
                <w:lang w:bidi="ar"/>
              </w:rPr>
              <w:t>文物保护单位</w:t>
            </w:r>
            <w:r>
              <w:rPr>
                <w:rFonts w:hint="eastAsia" w:ascii="宋体" w:hAnsi="宋体" w:cs="宋体"/>
                <w:color w:val="000000"/>
                <w:kern w:val="0"/>
                <w:sz w:val="18"/>
                <w:szCs w:val="18"/>
                <w:highlight w:val="none"/>
                <w:lang w:eastAsia="zh-CN" w:bidi="ar"/>
              </w:rPr>
              <w:t>的</w:t>
            </w:r>
            <w:r>
              <w:rPr>
                <w:rFonts w:hint="eastAsia" w:ascii="宋体" w:hAnsi="宋体" w:cs="宋体"/>
                <w:color w:val="000000"/>
                <w:kern w:val="0"/>
                <w:sz w:val="18"/>
                <w:szCs w:val="18"/>
                <w:highlight w:val="none"/>
                <w:lang w:bidi="ar"/>
              </w:rPr>
              <w:t>建设控制地带内</w:t>
            </w:r>
            <w:r>
              <w:rPr>
                <w:rFonts w:hint="eastAsia" w:ascii="宋体" w:hAnsi="宋体" w:cs="宋体"/>
                <w:color w:val="000000"/>
                <w:kern w:val="0"/>
                <w:sz w:val="18"/>
                <w:szCs w:val="18"/>
                <w:highlight w:val="none"/>
                <w:lang w:eastAsia="zh-CN" w:bidi="ar"/>
              </w:rPr>
              <w:t>进行</w:t>
            </w:r>
            <w:r>
              <w:rPr>
                <w:rFonts w:hint="eastAsia" w:ascii="宋体" w:hAnsi="宋体" w:cs="宋体"/>
                <w:color w:val="000000"/>
                <w:kern w:val="0"/>
                <w:sz w:val="18"/>
                <w:szCs w:val="18"/>
                <w:highlight w:val="none"/>
                <w:lang w:bidi="ar"/>
              </w:rPr>
              <w:t>建设工程</w:t>
            </w:r>
            <w:r>
              <w:rPr>
                <w:rFonts w:hint="eastAsia" w:ascii="宋体" w:hAnsi="宋体" w:cs="宋体"/>
                <w:color w:val="000000"/>
                <w:kern w:val="0"/>
                <w:sz w:val="18"/>
                <w:szCs w:val="18"/>
                <w:highlight w:val="none"/>
                <w:lang w:eastAsia="zh-CN" w:bidi="ar"/>
              </w:rPr>
              <w:t>的</w:t>
            </w:r>
            <w:r>
              <w:rPr>
                <w:rFonts w:hint="eastAsia" w:ascii="宋体" w:hAnsi="宋体" w:cs="宋体"/>
                <w:color w:val="000000"/>
                <w:kern w:val="0"/>
                <w:sz w:val="18"/>
                <w:szCs w:val="18"/>
                <w:highlight w:val="none"/>
                <w:lang w:bidi="ar"/>
              </w:rPr>
              <w:t>许可</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州（市）级</w:t>
            </w:r>
            <w:r>
              <w:rPr>
                <w:rFonts w:hint="eastAsia" w:ascii="宋体" w:hAnsi="宋体" w:cs="宋体"/>
                <w:color w:val="000000"/>
                <w:kern w:val="0"/>
                <w:sz w:val="18"/>
                <w:szCs w:val="18"/>
                <w:highlight w:val="none"/>
                <w:lang w:bidi="ar"/>
              </w:rPr>
              <w:t>文物保护单位</w:t>
            </w:r>
            <w:r>
              <w:rPr>
                <w:rFonts w:hint="eastAsia" w:ascii="宋体" w:hAnsi="宋体" w:cs="宋体"/>
                <w:color w:val="000000"/>
                <w:kern w:val="0"/>
                <w:sz w:val="18"/>
                <w:szCs w:val="18"/>
                <w:highlight w:val="none"/>
                <w:lang w:eastAsia="zh-CN" w:bidi="ar"/>
              </w:rPr>
              <w:t>的</w:t>
            </w:r>
            <w:r>
              <w:rPr>
                <w:rFonts w:hint="eastAsia" w:ascii="宋体" w:hAnsi="宋体" w:cs="宋体"/>
                <w:color w:val="000000"/>
                <w:kern w:val="0"/>
                <w:sz w:val="18"/>
                <w:szCs w:val="18"/>
                <w:highlight w:val="none"/>
                <w:lang w:bidi="ar"/>
              </w:rPr>
              <w:t>建设控制地带内进行建设工程</w:t>
            </w:r>
            <w:r>
              <w:rPr>
                <w:rFonts w:hint="eastAsia" w:ascii="宋体" w:hAnsi="宋体" w:cs="宋体"/>
                <w:color w:val="000000"/>
                <w:kern w:val="0"/>
                <w:sz w:val="18"/>
                <w:szCs w:val="18"/>
                <w:highlight w:val="none"/>
                <w:lang w:eastAsia="zh-CN" w:bidi="ar"/>
              </w:rPr>
              <w:t>的</w:t>
            </w:r>
            <w:r>
              <w:rPr>
                <w:rFonts w:hint="eastAsia" w:ascii="宋体" w:hAnsi="宋体" w:cs="宋体"/>
                <w:color w:val="000000"/>
                <w:kern w:val="0"/>
                <w:sz w:val="18"/>
                <w:szCs w:val="18"/>
                <w:highlight w:val="none"/>
                <w:lang w:bidi="ar"/>
              </w:rPr>
              <w:t>许可</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县（市、区）级</w:t>
            </w:r>
            <w:r>
              <w:rPr>
                <w:rFonts w:hint="eastAsia" w:ascii="宋体" w:hAnsi="宋体" w:cs="宋体"/>
                <w:color w:val="000000"/>
                <w:kern w:val="0"/>
                <w:sz w:val="18"/>
                <w:szCs w:val="18"/>
                <w:highlight w:val="none"/>
                <w:lang w:bidi="ar"/>
              </w:rPr>
              <w:t>文物保护单位</w:t>
            </w:r>
            <w:r>
              <w:rPr>
                <w:rFonts w:hint="eastAsia" w:ascii="宋体" w:hAnsi="宋体" w:cs="宋体"/>
                <w:color w:val="000000"/>
                <w:kern w:val="0"/>
                <w:sz w:val="18"/>
                <w:szCs w:val="18"/>
                <w:highlight w:val="none"/>
                <w:lang w:eastAsia="zh-CN" w:bidi="ar"/>
              </w:rPr>
              <w:t>的</w:t>
            </w:r>
            <w:r>
              <w:rPr>
                <w:rFonts w:hint="eastAsia" w:ascii="宋体" w:hAnsi="宋体" w:cs="宋体"/>
                <w:color w:val="000000"/>
                <w:kern w:val="0"/>
                <w:sz w:val="18"/>
                <w:szCs w:val="18"/>
                <w:highlight w:val="none"/>
                <w:lang w:bidi="ar"/>
              </w:rPr>
              <w:t>建设控制地带内进行建设工程</w:t>
            </w:r>
            <w:r>
              <w:rPr>
                <w:rFonts w:hint="eastAsia" w:ascii="宋体" w:hAnsi="宋体" w:cs="宋体"/>
                <w:color w:val="000000"/>
                <w:kern w:val="0"/>
                <w:sz w:val="18"/>
                <w:szCs w:val="18"/>
                <w:highlight w:val="none"/>
                <w:lang w:eastAsia="zh-CN" w:bidi="ar"/>
              </w:rPr>
              <w:t>的</w:t>
            </w:r>
            <w:r>
              <w:rPr>
                <w:rFonts w:hint="eastAsia" w:ascii="宋体" w:hAnsi="宋体" w:cs="宋体"/>
                <w:color w:val="000000"/>
                <w:kern w:val="0"/>
                <w:sz w:val="18"/>
                <w:szCs w:val="18"/>
                <w:highlight w:val="none"/>
                <w:lang w:bidi="ar"/>
              </w:rPr>
              <w:t>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进行大型基本建设工程前在工程范围内有可能埋藏文物的地方进行考古调查、勘探的许可</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文化和旅游部门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13</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bidi="ar"/>
              </w:rPr>
              <w:t>大型基本建设工程考古调查、勘探许可</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r>
              <w:rPr>
                <w:rFonts w:hint="eastAsia" w:ascii="宋体" w:hAnsi="宋体" w:cs="宋体"/>
                <w:color w:val="000000"/>
                <w:kern w:val="0"/>
                <w:sz w:val="18"/>
                <w:szCs w:val="18"/>
                <w:highlight w:val="none"/>
                <w:lang w:val="en-US" w:eastAsia="zh-CN"/>
              </w:rPr>
              <w:t>7</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危险化学品生产、储存建设项目安全条件审查</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r>
              <w:rPr>
                <w:rFonts w:hint="eastAsia" w:ascii="宋体" w:hAnsi="宋体" w:cs="宋体"/>
                <w:color w:val="000000"/>
                <w:kern w:val="0"/>
                <w:sz w:val="18"/>
                <w:szCs w:val="18"/>
                <w:highlight w:val="none"/>
                <w:lang w:eastAsia="zh-CN"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应急管理部门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ascii="宋体" w:hAnsi="宋体" w:cs="宋体"/>
                <w:color w:val="000000"/>
                <w:kern w:val="0"/>
                <w:sz w:val="18"/>
                <w:szCs w:val="18"/>
                <w:highlight w:val="none"/>
                <w:lang w:bidi="ar"/>
              </w:rPr>
              <w:t>32</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bidi="ar"/>
                <w14:textFill>
                  <w14:solidFill>
                    <w14:schemeClr w14:val="tx1"/>
                  </w14:solidFill>
                </w14:textFill>
              </w:rPr>
              <w:t>（</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1</w:t>
            </w:r>
            <w:r>
              <w:rPr>
                <w:rFonts w:hint="eastAsia" w:ascii="宋体" w:hAnsi="宋体" w:cs="宋体"/>
                <w:color w:val="000000" w:themeColor="text1"/>
                <w:kern w:val="0"/>
                <w:sz w:val="18"/>
                <w:szCs w:val="18"/>
                <w:highlight w:val="none"/>
                <w:lang w:bidi="ar"/>
                <w14:textFill>
                  <w14:solidFill>
                    <w14:schemeClr w14:val="tx1"/>
                  </w14:solidFill>
                </w14:textFill>
              </w:rPr>
              <w:t>）国务院投资主管部门审批（核准、备案）的；（</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2</w:t>
            </w:r>
            <w:r>
              <w:rPr>
                <w:rFonts w:hint="eastAsia" w:ascii="宋体" w:hAnsi="宋体" w:cs="宋体"/>
                <w:color w:val="000000" w:themeColor="text1"/>
                <w:kern w:val="0"/>
                <w:sz w:val="18"/>
                <w:szCs w:val="18"/>
                <w:highlight w:val="none"/>
                <w:lang w:bidi="ar"/>
                <w14:textFill>
                  <w14:solidFill>
                    <w14:schemeClr w14:val="tx1"/>
                  </w14:solidFill>
                </w14:textFill>
              </w:rPr>
              <w:t>）省人民政府及投资主管部门审批（核准、备案）的（油库、加油（气）站除外）； （</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3</w:t>
            </w:r>
            <w:r>
              <w:rPr>
                <w:rFonts w:hint="eastAsia" w:ascii="宋体" w:hAnsi="宋体" w:cs="宋体"/>
                <w:color w:val="000000" w:themeColor="text1"/>
                <w:kern w:val="0"/>
                <w:sz w:val="18"/>
                <w:szCs w:val="18"/>
                <w:highlight w:val="none"/>
                <w:lang w:bidi="ar"/>
                <w14:textFill>
                  <w14:solidFill>
                    <w14:schemeClr w14:val="tx1"/>
                  </w14:solidFill>
                </w14:textFill>
              </w:rPr>
              <w:t>）生产、储存剧毒化学品的；（</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4</w:t>
            </w:r>
            <w:r>
              <w:rPr>
                <w:rFonts w:hint="eastAsia" w:ascii="宋体" w:hAnsi="宋体" w:cs="宋体"/>
                <w:color w:val="000000" w:themeColor="text1"/>
                <w:kern w:val="0"/>
                <w:sz w:val="18"/>
                <w:szCs w:val="18"/>
                <w:highlight w:val="none"/>
                <w:lang w:bidi="ar"/>
                <w14:textFill>
                  <w14:solidFill>
                    <w14:schemeClr w14:val="tx1"/>
                  </w14:solidFill>
                </w14:textFill>
              </w:rPr>
              <w:t>）跨州（市）级行政区域的</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省级应急部门</w:t>
            </w:r>
            <w:r>
              <w:rPr>
                <w:rFonts w:hint="eastAsia" w:ascii="宋体" w:hAnsi="宋体" w:cs="宋体"/>
                <w:color w:val="000000" w:themeColor="text1"/>
                <w:kern w:val="0"/>
                <w:sz w:val="18"/>
                <w:szCs w:val="18"/>
                <w:highlight w:val="none"/>
                <w:lang w:bidi="ar"/>
                <w14:textFill>
                  <w14:solidFill>
                    <w14:schemeClr w14:val="tx1"/>
                  </w14:solidFill>
                </w14:textFill>
              </w:rPr>
              <w:t>规定以外的建设项目</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本州市确定委托和下放县级的项目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r>
              <w:rPr>
                <w:rFonts w:hint="eastAsia" w:ascii="宋体" w:hAnsi="宋体" w:cs="宋体"/>
                <w:color w:val="000000"/>
                <w:kern w:val="0"/>
                <w:sz w:val="18"/>
                <w:szCs w:val="18"/>
                <w:highlight w:val="none"/>
                <w:lang w:val="en-US" w:eastAsia="zh-CN"/>
              </w:rPr>
              <w:t>8</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矿山、金属冶炼建设项目和用于生产、储存危险物品的建设项目的安全设施设计审查</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其他非煤矿山建设项目安全设施设计审查</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应急管理部门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bidi="ar"/>
                <w14:textFill>
                  <w14:solidFill>
                    <w14:schemeClr w14:val="tx1"/>
                  </w14:solidFill>
                </w14:textFill>
              </w:rPr>
              <w:t>大型非煤矿山(含矿山附属选矿厂及</w:t>
            </w:r>
            <w:r>
              <w:rPr>
                <w:rFonts w:hint="eastAsia" w:ascii="宋体" w:hAnsi="宋体" w:cs="宋体"/>
                <w:color w:val="000000" w:themeColor="text1"/>
                <w:kern w:val="0"/>
                <w:sz w:val="18"/>
                <w:szCs w:val="18"/>
                <w:highlight w:val="none"/>
                <w:lang w:eastAsia="zh-CN" w:bidi="ar"/>
                <w14:textFill>
                  <w14:solidFill>
                    <w14:schemeClr w14:val="tx1"/>
                  </w14:solidFill>
                </w14:textFill>
              </w:rPr>
              <w:t>排</w:t>
            </w:r>
            <w:r>
              <w:rPr>
                <w:rFonts w:hint="eastAsia" w:ascii="宋体" w:hAnsi="宋体" w:cs="宋体"/>
                <w:color w:val="000000" w:themeColor="text1"/>
                <w:kern w:val="0"/>
                <w:sz w:val="18"/>
                <w:szCs w:val="18"/>
                <w:highlight w:val="none"/>
                <w:lang w:bidi="ar"/>
                <w14:textFill>
                  <w14:solidFill>
                    <w14:schemeClr w14:val="tx1"/>
                  </w14:solidFill>
                </w14:textFill>
              </w:rPr>
              <w:t>土场)</w:t>
            </w:r>
            <w:r>
              <w:rPr>
                <w:rFonts w:hint="eastAsia" w:ascii="宋体" w:hAnsi="宋体" w:cs="宋体"/>
                <w:color w:val="000000" w:themeColor="text1"/>
                <w:kern w:val="0"/>
                <w:sz w:val="18"/>
                <w:szCs w:val="18"/>
                <w:highlight w:val="none"/>
                <w:lang w:eastAsia="zh-CN" w:bidi="ar"/>
                <w14:textFill>
                  <w14:solidFill>
                    <w14:schemeClr w14:val="tx1"/>
                  </w14:solidFill>
                </w14:textFill>
              </w:rPr>
              <w:t>；设计等别为三等(含)以上的尾矿库</w:t>
            </w:r>
          </w:p>
        </w:tc>
        <w:tc>
          <w:tcPr>
            <w:tcW w:w="1475" w:type="dxa"/>
            <w:gridSpan w:val="4"/>
            <w:vAlign w:val="center"/>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bidi="ar"/>
                <w14:textFill>
                  <w14:solidFill>
                    <w14:schemeClr w14:val="tx1"/>
                  </w14:solidFill>
                </w14:textFill>
              </w:rPr>
              <w:t>中型、小型非煤矿山(含矿山附属选矿厂</w:t>
            </w:r>
            <w:r>
              <w:rPr>
                <w:rFonts w:hint="eastAsia" w:ascii="宋体" w:hAnsi="宋体" w:cs="宋体"/>
                <w:color w:val="000000" w:themeColor="text1"/>
                <w:kern w:val="0"/>
                <w:sz w:val="18"/>
                <w:szCs w:val="18"/>
                <w:highlight w:val="none"/>
                <w:lang w:eastAsia="zh-CN" w:bidi="ar"/>
                <w14:textFill>
                  <w14:solidFill>
                    <w14:schemeClr w14:val="tx1"/>
                  </w14:solidFill>
                </w14:textFill>
              </w:rPr>
              <w:t>及</w:t>
            </w:r>
            <w:r>
              <w:rPr>
                <w:rFonts w:hint="eastAsia" w:ascii="宋体" w:hAnsi="宋体" w:cs="宋体"/>
                <w:color w:val="000000" w:themeColor="text1"/>
                <w:kern w:val="0"/>
                <w:sz w:val="18"/>
                <w:szCs w:val="18"/>
                <w:highlight w:val="none"/>
                <w:lang w:bidi="ar"/>
                <w14:textFill>
                  <w14:solidFill>
                    <w14:schemeClr w14:val="tx1"/>
                  </w14:solidFill>
                </w14:textFill>
              </w:rPr>
              <w:t>排土场)</w:t>
            </w:r>
            <w:r>
              <w:rPr>
                <w:rFonts w:hint="eastAsia" w:ascii="宋体" w:hAnsi="宋体" w:cs="宋体"/>
                <w:color w:val="000000" w:themeColor="text1"/>
                <w:kern w:val="0"/>
                <w:sz w:val="18"/>
                <w:szCs w:val="18"/>
                <w:highlight w:val="none"/>
                <w:lang w:eastAsia="zh-CN" w:bidi="ar"/>
                <w14:textFill>
                  <w14:solidFill>
                    <w14:schemeClr w14:val="tx1"/>
                  </w14:solidFill>
                </w14:textFill>
              </w:rPr>
              <w:t>；</w:t>
            </w:r>
            <w:r>
              <w:rPr>
                <w:rFonts w:hint="eastAsia" w:ascii="宋体" w:hAnsi="宋体" w:cs="宋体"/>
                <w:color w:val="000000" w:themeColor="text1"/>
                <w:kern w:val="0"/>
                <w:sz w:val="18"/>
                <w:szCs w:val="18"/>
                <w:highlight w:val="none"/>
                <w:lang w:bidi="ar"/>
                <w14:textFill>
                  <w14:solidFill>
                    <w14:schemeClr w14:val="tx1"/>
                  </w14:solidFill>
                </w14:textFill>
              </w:rPr>
              <w:t>设计等别</w:t>
            </w:r>
            <w:r>
              <w:rPr>
                <w:rFonts w:hint="eastAsia" w:ascii="宋体" w:hAnsi="宋体" w:cs="宋体"/>
                <w:color w:val="000000" w:themeColor="text1"/>
                <w:kern w:val="0"/>
                <w:sz w:val="18"/>
                <w:szCs w:val="18"/>
                <w:highlight w:val="none"/>
                <w:lang w:eastAsia="zh-CN" w:bidi="ar"/>
                <w14:textFill>
                  <w14:solidFill>
                    <w14:schemeClr w14:val="tx1"/>
                  </w14:solidFill>
                </w14:textFill>
              </w:rPr>
              <w:t>为</w:t>
            </w:r>
            <w:r>
              <w:rPr>
                <w:rFonts w:hint="eastAsia" w:ascii="宋体" w:hAnsi="宋体" w:cs="宋体"/>
                <w:color w:val="000000" w:themeColor="text1"/>
                <w:kern w:val="0"/>
                <w:sz w:val="18"/>
                <w:szCs w:val="18"/>
                <w:highlight w:val="none"/>
                <w:lang w:bidi="ar"/>
                <w14:textFill>
                  <w14:solidFill>
                    <w14:schemeClr w14:val="tx1"/>
                  </w14:solidFill>
                </w14:textFill>
              </w:rPr>
              <w:t>四等、五等的尾矿库</w:t>
            </w:r>
            <w:r>
              <w:rPr>
                <w:rFonts w:hint="eastAsia" w:ascii="宋体" w:hAnsi="宋体" w:cs="宋体"/>
                <w:color w:val="000000" w:themeColor="text1"/>
                <w:kern w:val="0"/>
                <w:sz w:val="18"/>
                <w:szCs w:val="18"/>
                <w:highlight w:val="none"/>
                <w:lang w:eastAsia="zh-CN" w:bidi="ar"/>
                <w14:textFill>
                  <w14:solidFill>
                    <w14:schemeClr w14:val="tx1"/>
                  </w14:solidFill>
                </w14:textFill>
              </w:rPr>
              <w:t>；</w:t>
            </w:r>
            <w:r>
              <w:rPr>
                <w:rFonts w:hint="eastAsia" w:ascii="宋体" w:hAnsi="宋体" w:cs="宋体"/>
                <w:color w:val="000000" w:themeColor="text1"/>
                <w:kern w:val="0"/>
                <w:sz w:val="18"/>
                <w:szCs w:val="18"/>
                <w:highlight w:val="none"/>
                <w:lang w:bidi="ar"/>
                <w14:textFill>
                  <w14:solidFill>
                    <w14:schemeClr w14:val="tx1"/>
                  </w14:solidFill>
                </w14:textFill>
              </w:rPr>
              <w:t>地质勘探项目坑探工程</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本州确定委托和下放县级的项目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其他金属冶炼建设项目安全设施设计审查</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应急管理部门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val="en-US" w:eastAsia="zh-CN" w:bidi="ar"/>
                <w14:textFill>
                  <w14:solidFill>
                    <w14:schemeClr w14:val="tx1"/>
                  </w14:solidFill>
                </w14:textFill>
              </w:rPr>
              <w:t>（1）省级人民政府及其有关主管部门审批、核准或者备案的；（2）跨两个及两个以上州（市）行政区域的；（3）国家应急管理部委托的；（4）其他需要由省应急管理厅组织实施的</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val="en-US" w:eastAsia="zh-CN" w:bidi="ar"/>
                <w14:textFill>
                  <w14:solidFill>
                    <w14:schemeClr w14:val="tx1"/>
                  </w14:solidFill>
                </w14:textFill>
              </w:rPr>
              <w:t>（1）市级人民政府及其有关主管部门审批、核准或者备案的；（2）省应急管理厅委托的；（3）其他需要由市级应急管理局组织实施的</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val="en-US" w:eastAsia="zh-CN" w:bidi="ar"/>
                <w14:textFill>
                  <w14:solidFill>
                    <w14:schemeClr w14:val="tx1"/>
                  </w14:solidFill>
                </w14:textFill>
              </w:rPr>
              <w:t>（1）县级人民政府及其有关主管部门审批、核准或者备案的；（2）市级应急管理局委托的；（3）其他需要由县级应急管理局组织实施的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其他危险化学品生产、储存建设项目安全设施设计审查</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应急管理部门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bidi="ar"/>
                <w14:textFill>
                  <w14:solidFill>
                    <w14:schemeClr w14:val="tx1"/>
                  </w14:solidFill>
                </w14:textFill>
              </w:rPr>
              <w:t>（</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1</w:t>
            </w:r>
            <w:r>
              <w:rPr>
                <w:rFonts w:hint="eastAsia" w:ascii="宋体" w:hAnsi="宋体" w:cs="宋体"/>
                <w:color w:val="000000" w:themeColor="text1"/>
                <w:kern w:val="0"/>
                <w:sz w:val="18"/>
                <w:szCs w:val="18"/>
                <w:highlight w:val="none"/>
                <w:lang w:bidi="ar"/>
                <w14:textFill>
                  <w14:solidFill>
                    <w14:schemeClr w14:val="tx1"/>
                  </w14:solidFill>
                </w14:textFill>
              </w:rPr>
              <w:t>）国务院投资主管部门审批（核准、备案）的；（</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2</w:t>
            </w:r>
            <w:r>
              <w:rPr>
                <w:rFonts w:hint="eastAsia" w:ascii="宋体" w:hAnsi="宋体" w:cs="宋体"/>
                <w:color w:val="000000" w:themeColor="text1"/>
                <w:kern w:val="0"/>
                <w:sz w:val="18"/>
                <w:szCs w:val="18"/>
                <w:highlight w:val="none"/>
                <w:lang w:bidi="ar"/>
                <w14:textFill>
                  <w14:solidFill>
                    <w14:schemeClr w14:val="tx1"/>
                  </w14:solidFill>
                </w14:textFill>
              </w:rPr>
              <w:t>）省人民政府及投资主管部门审批（核准、备案）的（油库、加油（气）站除外）； （</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3</w:t>
            </w:r>
            <w:r>
              <w:rPr>
                <w:rFonts w:hint="eastAsia" w:ascii="宋体" w:hAnsi="宋体" w:cs="宋体"/>
                <w:color w:val="000000" w:themeColor="text1"/>
                <w:kern w:val="0"/>
                <w:sz w:val="18"/>
                <w:szCs w:val="18"/>
                <w:highlight w:val="none"/>
                <w:lang w:bidi="ar"/>
                <w14:textFill>
                  <w14:solidFill>
                    <w14:schemeClr w14:val="tx1"/>
                  </w14:solidFill>
                </w14:textFill>
              </w:rPr>
              <w:t>）生产、储存剧毒化学品的；（</w:t>
            </w:r>
            <w:r>
              <w:rPr>
                <w:rFonts w:hint="eastAsia" w:ascii="宋体" w:hAnsi="宋体" w:cs="宋体"/>
                <w:color w:val="000000" w:themeColor="text1"/>
                <w:kern w:val="0"/>
                <w:sz w:val="18"/>
                <w:szCs w:val="18"/>
                <w:highlight w:val="none"/>
                <w:lang w:val="en-US" w:eastAsia="zh-CN" w:bidi="ar"/>
                <w14:textFill>
                  <w14:solidFill>
                    <w14:schemeClr w14:val="tx1"/>
                  </w14:solidFill>
                </w14:textFill>
              </w:rPr>
              <w:t>4</w:t>
            </w:r>
            <w:r>
              <w:rPr>
                <w:rFonts w:hint="eastAsia" w:ascii="宋体" w:hAnsi="宋体" w:cs="宋体"/>
                <w:color w:val="000000" w:themeColor="text1"/>
                <w:kern w:val="0"/>
                <w:sz w:val="18"/>
                <w:szCs w:val="18"/>
                <w:highlight w:val="none"/>
                <w:lang w:bidi="ar"/>
                <w14:textFill>
                  <w14:solidFill>
                    <w14:schemeClr w14:val="tx1"/>
                  </w14:solidFill>
                </w14:textFill>
              </w:rPr>
              <w:t>）跨州（市）级行政区域的</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省级应急部门</w:t>
            </w:r>
            <w:r>
              <w:rPr>
                <w:rFonts w:hint="eastAsia" w:ascii="宋体" w:hAnsi="宋体" w:cs="宋体"/>
                <w:color w:val="000000" w:themeColor="text1"/>
                <w:kern w:val="0"/>
                <w:sz w:val="18"/>
                <w:szCs w:val="18"/>
                <w:highlight w:val="none"/>
                <w:lang w:bidi="ar"/>
                <w14:textFill>
                  <w14:solidFill>
                    <w14:schemeClr w14:val="tx1"/>
                  </w14:solidFill>
                </w14:textFill>
              </w:rPr>
              <w:t>规定以外的建设项目</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本州市确定委托和下放县级的项目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生产、储存烟花爆竹建设项目安全设施设计审查</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应急管理部门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ascii="宋体" w:hAnsi="宋体" w:cs="宋体"/>
                <w:color w:val="000000"/>
                <w:kern w:val="0"/>
                <w:sz w:val="18"/>
                <w:szCs w:val="18"/>
                <w:highlight w:val="none"/>
                <w:lang w:bidi="ar"/>
              </w:rPr>
              <w:t>10</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本州（市）行政区域内</w:t>
            </w:r>
            <w:r>
              <w:rPr>
                <w:rFonts w:hint="eastAsia" w:ascii="宋体" w:hAnsi="宋体" w:cs="宋体"/>
                <w:color w:val="000000" w:themeColor="text1"/>
                <w:kern w:val="0"/>
                <w:sz w:val="18"/>
                <w:szCs w:val="18"/>
                <w:highlight w:val="none"/>
                <w:lang w:bidi="ar"/>
                <w14:textFill>
                  <w14:solidFill>
                    <w14:schemeClr w14:val="tx1"/>
                  </w14:solidFill>
                </w14:textFill>
              </w:rPr>
              <w:t>生产、储存烟花爆竹建设项目</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themeColor="text1"/>
                <w:kern w:val="0"/>
                <w:sz w:val="18"/>
                <w:szCs w:val="18"/>
                <w:highlight w:val="none"/>
                <w:lang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w:t>
            </w:r>
            <w:r>
              <w:rPr>
                <w:rFonts w:hint="eastAsia" w:ascii="宋体" w:hAnsi="宋体" w:cs="宋体"/>
                <w:color w:val="000000"/>
                <w:kern w:val="0"/>
                <w:sz w:val="18"/>
                <w:szCs w:val="18"/>
                <w:highlight w:val="none"/>
                <w:lang w:val="en-US" w:eastAsia="zh-CN"/>
              </w:rPr>
              <w:t>9</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 xml:space="preserve">湿地范围内的建设项目审批 </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r>
              <w:rPr>
                <w:rFonts w:hint="eastAsia" w:ascii="宋体" w:hAnsi="宋体" w:cs="宋体"/>
                <w:color w:val="000000"/>
                <w:kern w:val="0"/>
                <w:sz w:val="18"/>
                <w:szCs w:val="18"/>
                <w:highlight w:val="none"/>
                <w:lang w:eastAsia="zh-CN"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州市负责省级重要湿地范围内的建设项目的审批</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县区负责省级重要湿地范围内的建设项目的初审转报及一般湿地湿地范围内的建设项目的审批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60</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在国家级风景名胜区内修建缆车、索道等重大建设工程项目选址方案核准</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rPr>
              <w:t>在国家级风景名胜区内修建缆车、索道等重大建设工程项目选址方案核准</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61</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风景名胜区建设项目许可</w:t>
            </w:r>
          </w:p>
        </w:tc>
        <w:tc>
          <w:tcPr>
            <w:tcW w:w="1725"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bottom"/>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rPr>
              <w:t>风景名胜区建设项目许可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62</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建设工程占用、征用林地审批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勘查、开采矿藏和各项建设工程占用或者征用林地审核</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勘查、开采矿藏和各项建设工程占用或者征用非重点林区防护林林地或者特种用途林林地面积10公顷以下的，用材林、经济林、薪炭林林地及其采伐迹地面积35公顷以下的，其他林地面积70公顷以下的审核</w:t>
            </w:r>
          </w:p>
        </w:tc>
        <w:tc>
          <w:tcPr>
            <w:tcW w:w="1475" w:type="dxa"/>
            <w:gridSpan w:val="4"/>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占用或者征收、征用防护林地或者特殊用途林地面积小于10公顷的，用材林、经济林、薪炭林林地及其采伐迹地面积小于35公顷的，其他林地面积小于70公顷的初审转报；占用或者征收、征用防护林地或者特殊用途林地面积10公顷以上的，用材林、经济林、薪炭林林地及其采伐迹地面积大于35公顷以上的，其他林地面积大于70公顷以上的初审转报</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占用或者征收、征用防护林地或者特殊用途林地面积小于10公顷的，用材林、经济林、薪炭林林地及其采伐迹地面积小于35公顷的，其他林地面积小于70公顷的初审转报；占用或者征收、征用防护林地或者特殊用途林地面积10公顷以上的，用材林、经济林、薪炭林林地及其采伐迹地面积大于35公顷以上的，其他林地面积大于70公顷以上的初审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临时占用林地审批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临时占用防护林林地或者特种用途林林地面积5公顷以上，其他林地20公顷以上的审批（昆明市行政区域范围内由昆明市审批）</w:t>
            </w:r>
          </w:p>
        </w:tc>
        <w:tc>
          <w:tcPr>
            <w:tcW w:w="1475" w:type="dxa"/>
            <w:gridSpan w:val="4"/>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州市级负责临时占用防护林林地或者特种用途林林地面积5公顷以上，其他林地面积20公顷以上的初审转报；负责临时占用防护林林地或者特种用途林林地面积不足5公顷，其他林地面积10公顷以上、不足20公顷的审批</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县区级负责临时占用防护林林地或者特种用途林林地面积不足5公顷，其他林地面积10公顷以上、不足20公顷的初审转报；临时占用防护林林地或者特种用途林林地面积5公顷以上，其他林地面积20公顷以上的初审转报；负责临时占用湿地范围内的建设项目审批；除防护林林地和特种用途林林地以外的其他林地不足10公顷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森林经营单位修筑直接为林业生产服务的工程设施占用林地审批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国有森林经营单位修筑直接为林业生产服务的工程设施占用林地审批</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县区级负责集体森林经营单位修筑直接为林业生产服务的工程设施需要占用林地的审批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在林业部门管理的地方级自然保护区建立机构和修筑设施审批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rPr>
              <w:t>在地方级自然保护区建立机构和修筑设施审批</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r>
              <w:rPr>
                <w:rFonts w:hint="eastAsia" w:ascii="宋体" w:hAnsi="宋体" w:cs="宋体"/>
                <w:color w:val="000000"/>
                <w:kern w:val="0"/>
                <w:sz w:val="18"/>
                <w:szCs w:val="18"/>
                <w:highlight w:val="none"/>
                <w:lang w:val="en-US" w:eastAsia="zh-CN"/>
              </w:rPr>
              <w:t>3</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草原征占用审核审批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因矿藏开采和工程建设征收、征用、使用草原的审核</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因矿藏开采和工程建设征用、使用草原七十公顷及以下的审核</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临时占用草原审批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县区级负责临时占用草原的审批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在草原上修建为直接草原保护的工程设施使用草原的审批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在草原上修建直接为草原保护服务的工程设施使用草原超过七十公顷的审批</w:t>
            </w:r>
          </w:p>
        </w:tc>
        <w:tc>
          <w:tcPr>
            <w:tcW w:w="1475" w:type="dxa"/>
            <w:gridSpan w:val="4"/>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州市级负责直接为草原保护的工程设施使用草原的初审转报</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县区级负责修建直接为草原保护的工程设施使用草原的初审转报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在草原上修建直接为畜牧业生产服务的工程设施使用草原的审批</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林草部门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9" w:type="dxa"/>
            <w:gridSpan w:val="6"/>
            <w:vAlign w:val="center"/>
          </w:tcPr>
          <w:p>
            <w:pPr>
              <w:widowControl/>
              <w:spacing w:line="0" w:lineRule="atLeast"/>
              <w:jc w:val="both"/>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县区级负责在草原上修建直接为畜牧业生产服务的工程设施使用草原的审批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r>
              <w:rPr>
                <w:rFonts w:hint="eastAsia" w:ascii="宋体" w:hAnsi="宋体" w:cs="宋体"/>
                <w:color w:val="000000"/>
                <w:kern w:val="0"/>
                <w:sz w:val="18"/>
                <w:szCs w:val="18"/>
                <w:highlight w:val="none"/>
                <w:lang w:val="en-US" w:eastAsia="zh-CN"/>
              </w:rPr>
              <w:t>4</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人民防空工程、兼顾人民防空需要的地下工程竣工验收备案（联合验收、统一备案）</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其它权力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人防部门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kern w:val="0"/>
                <w:sz w:val="18"/>
                <w:szCs w:val="18"/>
                <w:highlight w:val="none"/>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80" w:type="dxa"/>
            <w:gridSpan w:val="6"/>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州级项目由州级人防主管部门参与联合验收，州级备案</w:t>
            </w:r>
          </w:p>
        </w:tc>
        <w:tc>
          <w:tcPr>
            <w:tcW w:w="1474" w:type="dxa"/>
            <w:gridSpan w:val="4"/>
            <w:vAlign w:val="center"/>
          </w:tcPr>
          <w:p>
            <w:pPr>
              <w:widowControl/>
              <w:spacing w:line="0" w:lineRule="atLeast"/>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eastAsia="zh-CN" w:bidi="ar"/>
              </w:rPr>
              <w:t>县（市）级项目由县（市）级人防主管部门参与联合验收，县（市）级备案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r>
              <w:rPr>
                <w:rFonts w:hint="eastAsia" w:ascii="宋体" w:hAnsi="宋体" w:cs="宋体"/>
                <w:color w:val="000000"/>
                <w:kern w:val="0"/>
                <w:sz w:val="18"/>
                <w:szCs w:val="18"/>
                <w:highlight w:val="none"/>
                <w:lang w:val="en-US" w:eastAsia="zh-CN"/>
              </w:rPr>
              <w:t>5</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通信报建</w:t>
            </w: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光纤到户工程施工图设计审查及竣工验收审核</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光纤到户工程施工图设计审查</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通信管理部门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由州（市）及以上投资主管部门审批、核准的房屋建筑工程</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由县（市、区）及以上投资主管部门审批、核准的房屋建筑工程，委托州（市）通信管理部门审批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光纤到户工程竣工验收审核</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通信管理部门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42</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由州（市）及以上投资主管部门审批、核准的房屋建筑工程</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由县（市、区）及以上投资主管部门审批、核准的房屋建筑工程，委托州（市）通信管理部门审批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通信基础设施工程施工图设计审查及竣工验收审核</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通信基础设施工程施工图设计审查</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通信管理部门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由州（市）及以上投资主管部门审批、核准的房屋建筑与市政基础设施工程</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由县（市、区）及以上投资主管部门审批、核准的房屋建筑与市政基础设施工程，委托州（市）通信管理部门审批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通信基础设施工程竣工验收审核</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通信管理部门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42</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由州（市）及以上投资主管部门审批、核准的房屋建筑与市政基础设施工程</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由县（市、区）及以上投资主管部门审批、核准的房屋建筑与市政基础设施工程，委托州（市）通信管理部门审批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r>
              <w:rPr>
                <w:rFonts w:hint="eastAsia" w:ascii="宋体" w:hAnsi="宋体" w:cs="宋体"/>
                <w:color w:val="000000"/>
                <w:kern w:val="0"/>
                <w:sz w:val="18"/>
                <w:szCs w:val="18"/>
                <w:highlight w:val="none"/>
                <w:lang w:val="en-US" w:eastAsia="zh-CN"/>
              </w:rPr>
              <w:t>6</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建设工程抗震设防要求审核及竣工验收</w:t>
            </w:r>
          </w:p>
        </w:tc>
        <w:tc>
          <w:tcPr>
            <w:tcW w:w="1725"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建设工程选址避开活断层意见</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其他行政权力</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地震部门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仅昆明市</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建设工程抗震设防要求审核</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地震部门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3</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云南省行政区域内跨州（市）建设项目</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本州（市）行政区域内跨县（市、区）建设项目</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本县（市、区）建设项目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建设工程抗震设防要求竣工验收</w:t>
            </w: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地震部门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15</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5</w:t>
            </w:r>
          </w:p>
        </w:tc>
        <w:tc>
          <w:tcPr>
            <w:tcW w:w="2096" w:type="dxa"/>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云南省行政区域内跨州（市）建设项目</w:t>
            </w:r>
          </w:p>
        </w:tc>
        <w:tc>
          <w:tcPr>
            <w:tcW w:w="1475" w:type="dxa"/>
            <w:gridSpan w:val="4"/>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本州（市）行政区域内跨县（市、区）建设项目</w:t>
            </w:r>
          </w:p>
        </w:tc>
        <w:tc>
          <w:tcPr>
            <w:tcW w:w="1479" w:type="dxa"/>
            <w:gridSpan w:val="6"/>
            <w:vAlign w:val="center"/>
          </w:tcPr>
          <w:p>
            <w:pPr>
              <w:widowControl/>
              <w:spacing w:line="0" w:lineRule="atLeast"/>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bidi="ar"/>
              </w:rPr>
              <w:t>本县（市、区）建设项目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r>
              <w:rPr>
                <w:rFonts w:hint="eastAsia" w:ascii="宋体" w:hAnsi="宋体" w:cs="宋体"/>
                <w:color w:val="000000"/>
                <w:kern w:val="0"/>
                <w:sz w:val="18"/>
                <w:szCs w:val="18"/>
                <w:highlight w:val="none"/>
                <w:lang w:val="en-US" w:eastAsia="zh-CN"/>
              </w:rPr>
              <w:t>7</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新建、扩建、改建建设工程避免危害气象探测环境审批</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两级审批，州（市）或省直管县（澄江市、腾冲市、镇雄县、宣威市）初审，省级复审</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气象部门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初审20天+复审20天</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rPr>
              <w:t>初审+复审共13天）</w:t>
            </w:r>
          </w:p>
        </w:tc>
        <w:tc>
          <w:tcPr>
            <w:tcW w:w="2096" w:type="dxa"/>
            <w:vAlign w:val="center"/>
          </w:tcPr>
          <w:p>
            <w:pPr>
              <w:widowControl/>
              <w:adjustRightInd w:val="0"/>
              <w:snapToGrid w:val="0"/>
              <w:spacing w:line="0" w:lineRule="atLeast"/>
              <w:jc w:val="left"/>
              <w:rPr>
                <w:rFonts w:hint="eastAsia" w:ascii="宋体" w:hAnsi="宋体" w:cs="宋体"/>
                <w:color w:val="000000"/>
                <w:kern w:val="0"/>
                <w:sz w:val="18"/>
                <w:szCs w:val="18"/>
                <w:highlight w:val="none"/>
                <w:lang w:eastAsia="zh-CN" w:bidi="ar"/>
              </w:rPr>
            </w:pPr>
            <w:r>
              <w:rPr>
                <w:rFonts w:hint="eastAsia" w:ascii="宋体" w:hAnsi="宋体" w:eastAsia="宋体" w:cs="宋体"/>
                <w:color w:val="000000"/>
                <w:kern w:val="0"/>
                <w:sz w:val="18"/>
                <w:szCs w:val="18"/>
              </w:rPr>
              <w:t>负责</w:t>
            </w:r>
            <w:r>
              <w:rPr>
                <w:rFonts w:hint="eastAsia" w:ascii="宋体" w:hAnsi="宋体" w:cs="宋体"/>
                <w:color w:val="000000"/>
                <w:kern w:val="0"/>
                <w:sz w:val="18"/>
                <w:szCs w:val="18"/>
                <w:lang w:eastAsia="zh-CN"/>
              </w:rPr>
              <w:t>省</w:t>
            </w:r>
            <w:r>
              <w:rPr>
                <w:rFonts w:hint="eastAsia" w:ascii="宋体" w:hAnsi="宋体" w:eastAsia="宋体" w:cs="宋体"/>
                <w:color w:val="000000"/>
                <w:kern w:val="0"/>
                <w:sz w:val="18"/>
                <w:szCs w:val="18"/>
              </w:rPr>
              <w:t>行政区域内新 建、扩建、改建建设工程避免危害气象探测环境行政许可的复审和管理工作</w:t>
            </w:r>
          </w:p>
        </w:tc>
        <w:tc>
          <w:tcPr>
            <w:tcW w:w="1475" w:type="dxa"/>
            <w:gridSpan w:val="4"/>
            <w:vAlign w:val="center"/>
          </w:tcPr>
          <w:p>
            <w:pPr>
              <w:widowControl/>
              <w:adjustRightInd w:val="0"/>
              <w:snapToGrid w:val="0"/>
              <w:spacing w:line="0" w:lineRule="atLeast"/>
              <w:jc w:val="left"/>
              <w:rPr>
                <w:rFonts w:hint="eastAsia" w:ascii="宋体" w:hAnsi="宋体" w:cs="宋体"/>
                <w:color w:val="000000"/>
                <w:kern w:val="0"/>
                <w:sz w:val="18"/>
                <w:szCs w:val="18"/>
                <w:highlight w:val="none"/>
                <w:lang w:eastAsia="zh-CN" w:bidi="ar"/>
              </w:rPr>
            </w:pPr>
            <w:r>
              <w:rPr>
                <w:rFonts w:hint="eastAsia" w:ascii="宋体" w:hAnsi="宋体" w:eastAsia="宋体" w:cs="宋体"/>
                <w:color w:val="000000"/>
                <w:kern w:val="0"/>
                <w:sz w:val="18"/>
                <w:szCs w:val="18"/>
              </w:rPr>
              <w:t>设区的州（市）气象主管机构负责本行政区域内新建、扩建、改建建设工程避免危害气 象探测环境行政许可的初审和管理工作</w:t>
            </w:r>
          </w:p>
        </w:tc>
        <w:tc>
          <w:tcPr>
            <w:tcW w:w="1479" w:type="dxa"/>
            <w:gridSpan w:val="6"/>
            <w:vAlign w:val="center"/>
          </w:tcPr>
          <w:p>
            <w:pPr>
              <w:widowControl/>
              <w:adjustRightInd w:val="0"/>
              <w:snapToGrid w:val="0"/>
              <w:spacing w:line="0" w:lineRule="atLeas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省直管县（</w:t>
            </w:r>
            <w:r>
              <w:rPr>
                <w:rFonts w:hint="eastAsia" w:ascii="宋体" w:hAnsi="宋体" w:cs="宋体"/>
                <w:color w:val="000000"/>
                <w:kern w:val="0"/>
                <w:sz w:val="18"/>
                <w:szCs w:val="18"/>
                <w:lang w:bidi="ar"/>
              </w:rPr>
              <w:t>（澄江市、腾冲市、镇雄县、宣威市）</w:t>
            </w:r>
            <w:r>
              <w:rPr>
                <w:rFonts w:hint="eastAsia" w:ascii="宋体" w:hAnsi="宋体" w:eastAsia="宋体" w:cs="宋体"/>
                <w:color w:val="000000"/>
                <w:kern w:val="0"/>
                <w:sz w:val="18"/>
                <w:szCs w:val="18"/>
              </w:rPr>
              <w:t xml:space="preserve">）气象主管机 构负责本行政区域内新建、扩建、改建建设工程避免危害气 </w:t>
            </w:r>
          </w:p>
          <w:p>
            <w:pPr>
              <w:widowControl/>
              <w:adjustRightInd w:val="0"/>
              <w:snapToGrid w:val="0"/>
              <w:spacing w:line="0" w:lineRule="atLeast"/>
              <w:jc w:val="left"/>
              <w:rPr>
                <w:rFonts w:hint="eastAsia" w:ascii="宋体" w:hAnsi="宋体" w:cs="宋体"/>
                <w:color w:val="000000"/>
                <w:kern w:val="0"/>
                <w:sz w:val="18"/>
                <w:szCs w:val="18"/>
                <w:highlight w:val="none"/>
                <w:lang w:eastAsia="zh-CN" w:bidi="ar"/>
              </w:rPr>
            </w:pPr>
            <w:r>
              <w:rPr>
                <w:rFonts w:hint="eastAsia" w:ascii="宋体" w:hAnsi="宋体" w:eastAsia="宋体" w:cs="宋体"/>
                <w:color w:val="000000"/>
                <w:kern w:val="0"/>
                <w:sz w:val="18"/>
                <w:szCs w:val="18"/>
              </w:rPr>
              <w:t>象探测环境行政许可的初审和管理工作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1633" w:hRule="atLeast"/>
          <w:jc w:val="center"/>
        </w:trPr>
        <w:tc>
          <w:tcPr>
            <w:tcW w:w="458" w:type="dxa"/>
            <w:vMerge w:val="restart"/>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r>
              <w:rPr>
                <w:rFonts w:hint="eastAsia" w:ascii="宋体" w:hAnsi="宋体" w:cs="宋体"/>
                <w:color w:val="000000"/>
                <w:kern w:val="0"/>
                <w:sz w:val="18"/>
                <w:szCs w:val="18"/>
                <w:highlight w:val="none"/>
                <w:lang w:val="en-US" w:eastAsia="zh-CN"/>
              </w:rPr>
              <w:t>8</w:t>
            </w:r>
          </w:p>
        </w:tc>
        <w:tc>
          <w:tcPr>
            <w:tcW w:w="1850" w:type="dxa"/>
            <w:vMerge w:val="restart"/>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雷电防护装置设计审核和竣工验收</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雷电防护装置设计审核</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气象部门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20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13</w:t>
            </w:r>
          </w:p>
        </w:tc>
        <w:tc>
          <w:tcPr>
            <w:tcW w:w="2096" w:type="dxa"/>
            <w:vAlign w:val="center"/>
          </w:tcPr>
          <w:p>
            <w:pPr>
              <w:widowControl/>
              <w:spacing w:line="0" w:lineRule="atLeast"/>
              <w:jc w:val="left"/>
              <w:textAlignment w:val="center"/>
              <w:rPr>
                <w:rFonts w:hint="eastAsia" w:ascii="宋体" w:hAnsi="宋体" w:cs="宋体"/>
                <w:color w:val="000000"/>
                <w:kern w:val="0"/>
                <w:sz w:val="18"/>
                <w:szCs w:val="18"/>
                <w:highlight w:val="none"/>
                <w:lang w:eastAsia="zh-CN" w:bidi="ar"/>
              </w:rPr>
            </w:pPr>
            <w:r>
              <w:rPr>
                <w:rFonts w:hint="eastAsia" w:ascii="宋体" w:hAnsi="宋体" w:eastAsia="宋体" w:cs="宋体"/>
                <w:color w:val="000000"/>
                <w:kern w:val="0"/>
                <w:sz w:val="18"/>
                <w:szCs w:val="18"/>
                <w:lang w:bidi="ar"/>
              </w:rPr>
              <w:t>投入使用的建（构）筑物、设施等需要单独安装雷电防护装置的场所及雷电风险高且没有防雷标准规范、需要进行特殊 论证的大型项目</w:t>
            </w:r>
          </w:p>
        </w:tc>
        <w:tc>
          <w:tcPr>
            <w:tcW w:w="1475" w:type="dxa"/>
            <w:gridSpan w:val="4"/>
            <w:vAlign w:val="center"/>
          </w:tcPr>
          <w:p>
            <w:pPr>
              <w:widowControl/>
              <w:spacing w:line="0" w:lineRule="atLeast"/>
              <w:jc w:val="left"/>
              <w:textAlignment w:val="center"/>
              <w:rPr>
                <w:rFonts w:hint="eastAsia" w:ascii="宋体" w:hAnsi="宋体" w:cs="宋体"/>
                <w:color w:val="000000"/>
                <w:kern w:val="0"/>
                <w:sz w:val="18"/>
                <w:szCs w:val="18"/>
                <w:highlight w:val="none"/>
                <w:lang w:eastAsia="zh-CN" w:bidi="ar"/>
              </w:rPr>
            </w:pPr>
            <w:r>
              <w:rPr>
                <w:rFonts w:hint="eastAsia" w:ascii="宋体" w:hAnsi="宋体" w:eastAsia="宋体" w:cs="宋体"/>
                <w:color w:val="000000"/>
                <w:kern w:val="0"/>
                <w:sz w:val="18"/>
                <w:szCs w:val="18"/>
                <w:lang w:bidi="ar"/>
              </w:rPr>
              <w:t>雷电易发区内的矿区、旅游景点的建设工程和场所</w:t>
            </w:r>
          </w:p>
        </w:tc>
        <w:tc>
          <w:tcPr>
            <w:tcW w:w="1479" w:type="dxa"/>
            <w:gridSpan w:val="6"/>
            <w:vAlign w:val="center"/>
          </w:tcPr>
          <w:p>
            <w:pPr>
              <w:widowControl/>
              <w:spacing w:line="0" w:lineRule="atLeast"/>
              <w:jc w:val="left"/>
              <w:textAlignment w:val="center"/>
              <w:rPr>
                <w:rFonts w:hint="eastAsia" w:ascii="宋体" w:hAnsi="宋体" w:cs="宋体"/>
                <w:color w:val="000000"/>
                <w:kern w:val="0"/>
                <w:sz w:val="18"/>
                <w:szCs w:val="18"/>
                <w:highlight w:val="none"/>
                <w:lang w:eastAsia="zh-CN" w:bidi="ar"/>
              </w:rPr>
            </w:pPr>
            <w:r>
              <w:rPr>
                <w:rFonts w:hint="eastAsia" w:ascii="宋体" w:hAnsi="宋体" w:eastAsia="宋体" w:cs="宋体"/>
                <w:color w:val="000000"/>
                <w:kern w:val="0"/>
                <w:sz w:val="18"/>
                <w:szCs w:val="18"/>
                <w:lang w:bidi="ar"/>
              </w:rPr>
              <w:t>油库、气库、弹药库、化学品仓库和烟花爆竹、石化等易燃易爆建设工程和场所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1620" w:hRule="atLeast"/>
          <w:jc w:val="center"/>
        </w:trPr>
        <w:tc>
          <w:tcPr>
            <w:tcW w:w="458" w:type="dxa"/>
            <w:vMerge w:val="continue"/>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p>
        </w:tc>
        <w:tc>
          <w:tcPr>
            <w:tcW w:w="1850" w:type="dxa"/>
            <w:vMerge w:val="continue"/>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雷电防护装置竣工验收</w:t>
            </w: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行政许可</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省、州、县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气象部门</w:t>
            </w:r>
          </w:p>
        </w:tc>
        <w:tc>
          <w:tcPr>
            <w:tcW w:w="587"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613" w:type="dxa"/>
            <w:vAlign w:val="center"/>
          </w:tcPr>
          <w:p>
            <w:pPr>
              <w:widowControl/>
              <w:spacing w:line="0" w:lineRule="atLeast"/>
              <w:jc w:val="center"/>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10</w:t>
            </w:r>
          </w:p>
        </w:tc>
        <w:tc>
          <w:tcPr>
            <w:tcW w:w="2096" w:type="dxa"/>
            <w:vAlign w:val="center"/>
          </w:tcPr>
          <w:p>
            <w:pPr>
              <w:widowControl/>
              <w:spacing w:line="0" w:lineRule="atLeast"/>
              <w:jc w:val="left"/>
              <w:textAlignment w:val="center"/>
              <w:rPr>
                <w:rFonts w:hint="eastAsia" w:ascii="宋体" w:hAnsi="宋体" w:cs="宋体"/>
                <w:color w:val="000000"/>
                <w:kern w:val="0"/>
                <w:sz w:val="18"/>
                <w:szCs w:val="18"/>
                <w:highlight w:val="none"/>
                <w:lang w:eastAsia="zh-CN" w:bidi="ar"/>
              </w:rPr>
            </w:pPr>
            <w:r>
              <w:rPr>
                <w:rFonts w:hint="eastAsia" w:ascii="宋体" w:hAnsi="宋体" w:eastAsia="宋体" w:cs="宋体"/>
                <w:color w:val="000000"/>
                <w:kern w:val="0"/>
                <w:sz w:val="18"/>
                <w:szCs w:val="18"/>
                <w:lang w:bidi="ar"/>
              </w:rPr>
              <w:t>投入使用的建（构）筑物、设施等需要单独安装雷电防护装置的场所及雷电风险高且没有防雷标准规范、需要进行特殊 论证的大型项目</w:t>
            </w:r>
          </w:p>
        </w:tc>
        <w:tc>
          <w:tcPr>
            <w:tcW w:w="1475" w:type="dxa"/>
            <w:gridSpan w:val="4"/>
            <w:vAlign w:val="center"/>
          </w:tcPr>
          <w:p>
            <w:pPr>
              <w:widowControl/>
              <w:spacing w:line="0" w:lineRule="atLeast"/>
              <w:jc w:val="left"/>
              <w:textAlignment w:val="center"/>
              <w:rPr>
                <w:rFonts w:hint="eastAsia" w:ascii="宋体" w:hAnsi="宋体" w:cs="宋体"/>
                <w:color w:val="000000"/>
                <w:kern w:val="0"/>
                <w:sz w:val="18"/>
                <w:szCs w:val="18"/>
                <w:highlight w:val="none"/>
                <w:lang w:eastAsia="zh-CN" w:bidi="ar"/>
              </w:rPr>
            </w:pPr>
            <w:r>
              <w:rPr>
                <w:rFonts w:hint="eastAsia" w:ascii="宋体" w:hAnsi="宋体" w:eastAsia="宋体" w:cs="宋体"/>
                <w:color w:val="000000"/>
                <w:kern w:val="0"/>
                <w:sz w:val="18"/>
                <w:szCs w:val="18"/>
                <w:lang w:bidi="ar"/>
              </w:rPr>
              <w:t>雷电易发区内的矿区、旅游景点的建设工程和场所</w:t>
            </w:r>
          </w:p>
        </w:tc>
        <w:tc>
          <w:tcPr>
            <w:tcW w:w="1479" w:type="dxa"/>
            <w:gridSpan w:val="6"/>
            <w:vAlign w:val="center"/>
          </w:tcPr>
          <w:p>
            <w:pPr>
              <w:widowControl/>
              <w:spacing w:line="0" w:lineRule="atLeast"/>
              <w:jc w:val="left"/>
              <w:textAlignment w:val="center"/>
              <w:rPr>
                <w:rFonts w:hint="eastAsia" w:ascii="宋体" w:hAnsi="宋体" w:cs="宋体"/>
                <w:color w:val="000000"/>
                <w:kern w:val="0"/>
                <w:sz w:val="18"/>
                <w:szCs w:val="18"/>
                <w:highlight w:val="none"/>
                <w:lang w:eastAsia="zh-CN" w:bidi="ar"/>
              </w:rPr>
            </w:pPr>
            <w:r>
              <w:rPr>
                <w:rFonts w:hint="eastAsia" w:ascii="宋体" w:hAnsi="宋体" w:eastAsia="宋体" w:cs="宋体"/>
                <w:color w:val="000000"/>
                <w:kern w:val="0"/>
                <w:sz w:val="18"/>
                <w:szCs w:val="18"/>
                <w:lang w:bidi="ar"/>
              </w:rPr>
              <w:t>油库、气库、弹药库、化学品仓库和烟花爆竹、石化等易燃易爆建设工程和场所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w:t>
            </w:r>
            <w:r>
              <w:rPr>
                <w:rFonts w:hint="eastAsia" w:ascii="宋体" w:hAnsi="宋体" w:cs="宋体"/>
                <w:color w:val="000000"/>
                <w:kern w:val="0"/>
                <w:sz w:val="18"/>
                <w:szCs w:val="18"/>
                <w:highlight w:val="none"/>
                <w:lang w:val="en-US" w:eastAsia="zh-CN"/>
              </w:rPr>
              <w:t>9</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供电报装</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公共服务</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州、县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云南电网</w:t>
            </w:r>
          </w:p>
        </w:tc>
        <w:tc>
          <w:tcPr>
            <w:tcW w:w="587" w:type="dxa"/>
            <w:vAlign w:val="center"/>
          </w:tcPr>
          <w:p>
            <w:pPr>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rPr>
              <w:t>居民</w:t>
            </w:r>
            <w:r>
              <w:rPr>
                <w:rFonts w:hint="eastAsia" w:ascii="宋体" w:hAnsi="宋体" w:cs="宋体"/>
                <w:color w:val="000000"/>
                <w:kern w:val="0"/>
                <w:sz w:val="18"/>
                <w:szCs w:val="18"/>
                <w:highlight w:val="none"/>
                <w:lang w:val="en-US" w:eastAsia="zh-CN"/>
              </w:rPr>
              <w:t>5</w:t>
            </w:r>
            <w:r>
              <w:rPr>
                <w:rFonts w:hint="eastAsia" w:ascii="宋体" w:hAnsi="宋体" w:cs="宋体"/>
                <w:color w:val="000000"/>
                <w:kern w:val="0"/>
                <w:sz w:val="18"/>
                <w:szCs w:val="18"/>
                <w:highlight w:val="none"/>
              </w:rPr>
              <w:t>，其他低压供电</w:t>
            </w:r>
            <w:r>
              <w:rPr>
                <w:rFonts w:hint="eastAsia" w:ascii="宋体" w:hAnsi="宋体" w:cs="宋体"/>
                <w:color w:val="000000"/>
                <w:kern w:val="0"/>
                <w:sz w:val="18"/>
                <w:szCs w:val="18"/>
                <w:highlight w:val="none"/>
                <w:lang w:val="en-US" w:eastAsia="zh-CN"/>
              </w:rPr>
              <w:t>客户6</w:t>
            </w:r>
            <w:r>
              <w:rPr>
                <w:rFonts w:hint="eastAsia" w:ascii="宋体" w:hAnsi="宋体" w:cs="宋体"/>
                <w:color w:val="000000"/>
                <w:kern w:val="0"/>
                <w:sz w:val="18"/>
                <w:szCs w:val="18"/>
                <w:highlight w:val="none"/>
              </w:rPr>
              <w:t>，高压单电源供电</w:t>
            </w:r>
            <w:r>
              <w:rPr>
                <w:rFonts w:hint="eastAsia" w:ascii="宋体" w:hAnsi="宋体" w:cs="宋体"/>
                <w:color w:val="000000"/>
                <w:kern w:val="0"/>
                <w:sz w:val="18"/>
                <w:szCs w:val="18"/>
                <w:highlight w:val="none"/>
                <w:lang w:val="en-US" w:eastAsia="zh-CN"/>
              </w:rPr>
              <w:t>客户22</w:t>
            </w:r>
            <w:r>
              <w:rPr>
                <w:rFonts w:hint="eastAsia" w:ascii="宋体" w:hAnsi="宋体" w:cs="宋体"/>
                <w:color w:val="000000"/>
                <w:kern w:val="0"/>
                <w:sz w:val="18"/>
                <w:szCs w:val="18"/>
                <w:highlight w:val="none"/>
              </w:rPr>
              <w:t>，高压双电源供电</w:t>
            </w:r>
            <w:r>
              <w:rPr>
                <w:rFonts w:hint="eastAsia" w:ascii="宋体" w:hAnsi="宋体" w:cs="宋体"/>
                <w:color w:val="000000"/>
                <w:kern w:val="0"/>
                <w:sz w:val="18"/>
                <w:szCs w:val="18"/>
                <w:highlight w:val="none"/>
                <w:lang w:val="en-US" w:eastAsia="zh-CN"/>
              </w:rPr>
              <w:t>客户32</w:t>
            </w:r>
            <w:r>
              <w:rPr>
                <w:rFonts w:hint="eastAsia" w:ascii="宋体" w:hAnsi="宋体" w:cs="宋体"/>
                <w:color w:val="000000"/>
                <w:kern w:val="0"/>
                <w:sz w:val="18"/>
                <w:szCs w:val="18"/>
                <w:highlight w:val="none"/>
              </w:rPr>
              <w:t>个工作日</w:t>
            </w:r>
          </w:p>
        </w:tc>
        <w:tc>
          <w:tcPr>
            <w:tcW w:w="613" w:type="dxa"/>
            <w:vAlign w:val="center"/>
          </w:tcPr>
          <w:p>
            <w:pPr>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rPr>
              <w:t>居民</w:t>
            </w:r>
            <w:r>
              <w:rPr>
                <w:rFonts w:hint="eastAsia" w:ascii="宋体" w:hAnsi="宋体" w:cs="宋体"/>
                <w:color w:val="000000"/>
                <w:kern w:val="0"/>
                <w:sz w:val="18"/>
                <w:szCs w:val="18"/>
                <w:highlight w:val="none"/>
                <w:lang w:val="en-US" w:eastAsia="zh-CN"/>
              </w:rPr>
              <w:t>3</w:t>
            </w:r>
            <w:r>
              <w:rPr>
                <w:rFonts w:hint="eastAsia" w:ascii="宋体" w:hAnsi="宋体" w:cs="宋体"/>
                <w:color w:val="000000"/>
                <w:kern w:val="0"/>
                <w:sz w:val="18"/>
                <w:szCs w:val="18"/>
                <w:highlight w:val="none"/>
              </w:rPr>
              <w:t>个工作日，其他低压供电</w:t>
            </w:r>
            <w:r>
              <w:rPr>
                <w:rFonts w:hint="eastAsia" w:ascii="宋体" w:hAnsi="宋体" w:cs="宋体"/>
                <w:color w:val="000000"/>
                <w:kern w:val="0"/>
                <w:sz w:val="18"/>
                <w:szCs w:val="18"/>
                <w:highlight w:val="none"/>
                <w:lang w:val="en-US" w:eastAsia="zh-CN"/>
              </w:rPr>
              <w:t>客户6</w:t>
            </w:r>
            <w:r>
              <w:rPr>
                <w:rFonts w:hint="eastAsia" w:ascii="宋体" w:hAnsi="宋体" w:cs="宋体"/>
                <w:color w:val="000000"/>
                <w:kern w:val="0"/>
                <w:sz w:val="18"/>
                <w:szCs w:val="18"/>
                <w:highlight w:val="none"/>
              </w:rPr>
              <w:t>个工作日，高压单电源供电</w:t>
            </w:r>
            <w:r>
              <w:rPr>
                <w:rFonts w:hint="eastAsia" w:ascii="宋体" w:hAnsi="宋体" w:cs="宋体"/>
                <w:color w:val="000000"/>
                <w:kern w:val="0"/>
                <w:sz w:val="18"/>
                <w:szCs w:val="18"/>
                <w:highlight w:val="none"/>
                <w:lang w:val="en-US" w:eastAsia="zh-CN"/>
              </w:rPr>
              <w:t>客户22</w:t>
            </w:r>
            <w:r>
              <w:rPr>
                <w:rFonts w:hint="eastAsia" w:ascii="宋体" w:hAnsi="宋体" w:cs="宋体"/>
                <w:color w:val="000000"/>
                <w:kern w:val="0"/>
                <w:sz w:val="18"/>
                <w:szCs w:val="18"/>
                <w:highlight w:val="none"/>
              </w:rPr>
              <w:t>个工作日，高压双电源供电</w:t>
            </w:r>
            <w:r>
              <w:rPr>
                <w:rFonts w:hint="eastAsia" w:ascii="宋体" w:hAnsi="宋体" w:cs="宋体"/>
                <w:color w:val="000000"/>
                <w:kern w:val="0"/>
                <w:sz w:val="18"/>
                <w:szCs w:val="18"/>
                <w:highlight w:val="none"/>
                <w:lang w:val="en-US" w:eastAsia="zh-CN"/>
              </w:rPr>
              <w:t>客户32</w:t>
            </w:r>
            <w:r>
              <w:rPr>
                <w:rFonts w:hint="eastAsia" w:ascii="宋体" w:hAnsi="宋体" w:cs="宋体"/>
                <w:color w:val="000000"/>
                <w:kern w:val="0"/>
                <w:sz w:val="18"/>
                <w:szCs w:val="18"/>
                <w:highlight w:val="none"/>
              </w:rPr>
              <w:t>个工作日</w:t>
            </w:r>
          </w:p>
        </w:tc>
        <w:tc>
          <w:tcPr>
            <w:tcW w:w="2096" w:type="dxa"/>
            <w:vAlign w:val="center"/>
          </w:tcPr>
          <w:p>
            <w:pPr>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rPr>
              <w:t>—</w:t>
            </w:r>
          </w:p>
        </w:tc>
        <w:tc>
          <w:tcPr>
            <w:tcW w:w="1475" w:type="dxa"/>
            <w:gridSpan w:val="4"/>
            <w:vAlign w:val="center"/>
          </w:tcPr>
          <w:p>
            <w:pPr>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110kV及以上电压等级客户用电办理</w:t>
            </w:r>
          </w:p>
        </w:tc>
        <w:tc>
          <w:tcPr>
            <w:tcW w:w="1479" w:type="dxa"/>
            <w:gridSpan w:val="6"/>
            <w:vAlign w:val="center"/>
          </w:tcPr>
          <w:p>
            <w:pPr>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val="en-US" w:eastAsia="zh-CN"/>
              </w:rPr>
              <w:t>35kV及以下电压等级客户用电办理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70</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供</w:t>
            </w:r>
            <w:r>
              <w:rPr>
                <w:rFonts w:hint="eastAsia" w:ascii="宋体" w:hAnsi="宋体" w:cs="宋体"/>
                <w:color w:val="000000"/>
                <w:kern w:val="0"/>
                <w:sz w:val="18"/>
                <w:szCs w:val="18"/>
                <w:highlight w:val="none"/>
                <w:lang w:bidi="ar"/>
              </w:rPr>
              <w:t>气报装</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公共服务</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管道燃气供气企业</w:t>
            </w:r>
          </w:p>
        </w:tc>
        <w:tc>
          <w:tcPr>
            <w:tcW w:w="587" w:type="dxa"/>
            <w:vAlign w:val="center"/>
          </w:tcPr>
          <w:p>
            <w:pPr>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rPr>
              <w:t>—</w:t>
            </w:r>
          </w:p>
        </w:tc>
        <w:tc>
          <w:tcPr>
            <w:tcW w:w="613" w:type="dxa"/>
            <w:vAlign w:val="center"/>
          </w:tcPr>
          <w:p>
            <w:pPr>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rPr>
              <w:t>—</w:t>
            </w:r>
          </w:p>
        </w:tc>
        <w:tc>
          <w:tcPr>
            <w:tcW w:w="2096" w:type="dxa"/>
            <w:vAlign w:val="center"/>
          </w:tcPr>
          <w:p>
            <w:pPr>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rPr>
              <w:t>—</w:t>
            </w:r>
          </w:p>
        </w:tc>
        <w:tc>
          <w:tcPr>
            <w:tcW w:w="1475" w:type="dxa"/>
            <w:gridSpan w:val="4"/>
            <w:vAlign w:val="center"/>
          </w:tcPr>
          <w:p>
            <w:pPr>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rPr>
              <w:t>—</w:t>
            </w:r>
          </w:p>
        </w:tc>
        <w:tc>
          <w:tcPr>
            <w:tcW w:w="1479" w:type="dxa"/>
            <w:gridSpan w:val="6"/>
            <w:vAlign w:val="center"/>
          </w:tcPr>
          <w:p>
            <w:pPr>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rPr>
              <w:t>本县（市、区）行政区域内的管道燃气用气报装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1"/>
          <w:wAfter w:w="9" w:type="dxa"/>
          <w:trHeight w:val="20" w:hRule="atLeast"/>
          <w:jc w:val="center"/>
        </w:trPr>
        <w:tc>
          <w:tcPr>
            <w:tcW w:w="458" w:type="dxa"/>
            <w:vAlign w:val="center"/>
          </w:tcPr>
          <w:p>
            <w:pPr>
              <w:widowControl/>
              <w:adjustRightInd w:val="0"/>
              <w:snapToGrid w:val="0"/>
              <w:spacing w:line="0" w:lineRule="atLeas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71</w:t>
            </w:r>
          </w:p>
        </w:tc>
        <w:tc>
          <w:tcPr>
            <w:tcW w:w="1850" w:type="dxa"/>
            <w:vAlign w:val="center"/>
          </w:tcPr>
          <w:p>
            <w:pPr>
              <w:widowControl/>
              <w:spacing w:line="0" w:lineRule="atLeast"/>
              <w:jc w:val="both"/>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供水报装</w:t>
            </w:r>
          </w:p>
        </w:tc>
        <w:tc>
          <w:tcPr>
            <w:tcW w:w="1725"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1700" w:type="dxa"/>
            <w:vAlign w:val="center"/>
          </w:tcPr>
          <w:p>
            <w:pPr>
              <w:widowControl/>
              <w:spacing w:line="0" w:lineRule="atLeast"/>
              <w:jc w:val="both"/>
              <w:rPr>
                <w:rFonts w:hint="eastAsia" w:ascii="宋体" w:hAnsi="宋体" w:cs="宋体"/>
                <w:color w:val="000000"/>
                <w:kern w:val="0"/>
                <w:sz w:val="18"/>
                <w:szCs w:val="18"/>
                <w:highlight w:val="none"/>
                <w:lang w:bidi="ar"/>
              </w:rPr>
            </w:pPr>
          </w:p>
        </w:tc>
        <w:tc>
          <w:tcPr>
            <w:tcW w:w="637"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公共服务</w:t>
            </w:r>
          </w:p>
        </w:tc>
        <w:tc>
          <w:tcPr>
            <w:tcW w:w="613"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县</w:t>
            </w:r>
          </w:p>
        </w:tc>
        <w:tc>
          <w:tcPr>
            <w:tcW w:w="875" w:type="dxa"/>
            <w:vAlign w:val="center"/>
          </w:tcPr>
          <w:p>
            <w:pPr>
              <w:widowControl/>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城市自来水供水企业</w:t>
            </w:r>
          </w:p>
        </w:tc>
        <w:tc>
          <w:tcPr>
            <w:tcW w:w="587" w:type="dxa"/>
            <w:vAlign w:val="center"/>
          </w:tcPr>
          <w:p>
            <w:pPr>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rPr>
              <w:t>—</w:t>
            </w:r>
          </w:p>
        </w:tc>
        <w:tc>
          <w:tcPr>
            <w:tcW w:w="613" w:type="dxa"/>
            <w:vAlign w:val="center"/>
          </w:tcPr>
          <w:p>
            <w:pPr>
              <w:spacing w:line="0" w:lineRule="atLeast"/>
              <w:jc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rPr>
              <w:t>—</w:t>
            </w:r>
          </w:p>
        </w:tc>
        <w:tc>
          <w:tcPr>
            <w:tcW w:w="2096" w:type="dxa"/>
            <w:vAlign w:val="center"/>
          </w:tcPr>
          <w:p>
            <w:pPr>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rPr>
              <w:t>—</w:t>
            </w:r>
          </w:p>
        </w:tc>
        <w:tc>
          <w:tcPr>
            <w:tcW w:w="1475" w:type="dxa"/>
            <w:gridSpan w:val="4"/>
            <w:vAlign w:val="center"/>
          </w:tcPr>
          <w:p>
            <w:pPr>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rPr>
              <w:t>—</w:t>
            </w:r>
          </w:p>
        </w:tc>
        <w:tc>
          <w:tcPr>
            <w:tcW w:w="1479" w:type="dxa"/>
            <w:gridSpan w:val="6"/>
            <w:vAlign w:val="center"/>
          </w:tcPr>
          <w:p>
            <w:pPr>
              <w:spacing w:line="0" w:lineRule="atLeast"/>
              <w:jc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highlight w:val="none"/>
                <w:lang w:eastAsia="zh-CN"/>
              </w:rPr>
              <w:t>本县（市、区）行政区域内城市自来水供水报装</w:t>
            </w:r>
          </w:p>
        </w:tc>
      </w:tr>
    </w:tbl>
    <w:p>
      <w:pPr>
        <w:jc w:val="left"/>
        <w:rPr>
          <w:rFonts w:hint="eastAsia" w:ascii="Times New Roman" w:hAnsi="Times New Roman" w:eastAsia="仿宋_GB2312" w:cs="Times New Roman"/>
          <w:b/>
          <w:bCs/>
          <w:kern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2D7C2"/>
    <w:multiLevelType w:val="singleLevel"/>
    <w:tmpl w:val="0672D7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A02AE"/>
    <w:rsid w:val="2D561BB3"/>
    <w:rsid w:val="30782E77"/>
    <w:rsid w:val="5B3A02AE"/>
    <w:rsid w:val="74CD3D30"/>
    <w:rsid w:val="75041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2021-09-28T03:09:00Z</dcterms:created>
  <dc:creator>善良的良</dc:creator>
  <cp:lastModifiedBy>善良的良</cp:lastModifiedBy>
  <dcterms:modified xsi:type="dcterms:W3CDTF">2021-10-19T09:11:22Z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FD2067B04BBC44229846F181C7F00905</vt:lpwstr>
  </property>
</Properties>
</file>