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31" w:rsidRPr="007869D2" w:rsidRDefault="00E03EE3">
      <w:pPr>
        <w:spacing w:line="580" w:lineRule="exact"/>
        <w:jc w:val="center"/>
        <w:rPr>
          <w:rFonts w:ascii="方正小标宋简体" w:eastAsia="方正小标宋简体" w:hAnsi="黑体" w:cs="黑体"/>
          <w:bCs/>
          <w:color w:val="000000" w:themeColor="text1"/>
          <w:sz w:val="44"/>
          <w:szCs w:val="44"/>
        </w:rPr>
      </w:pPr>
      <w:r w:rsidRPr="007869D2">
        <w:rPr>
          <w:rFonts w:ascii="方正小标宋简体" w:eastAsia="方正小标宋简体" w:hAnsi="黑体" w:cs="黑体" w:hint="eastAsia"/>
          <w:bCs/>
          <w:color w:val="000000" w:themeColor="text1"/>
          <w:sz w:val="44"/>
          <w:szCs w:val="44"/>
        </w:rPr>
        <w:t>《大气温室气体浓度评估规范》编制说明</w:t>
      </w:r>
    </w:p>
    <w:p w:rsidR="00D51631" w:rsidRPr="007869D2" w:rsidRDefault="00D51631">
      <w:pPr>
        <w:spacing w:line="580" w:lineRule="exact"/>
        <w:jc w:val="center"/>
        <w:rPr>
          <w:rFonts w:ascii="方正仿宋_GBK" w:eastAsia="方正仿宋_GBK"/>
          <w:color w:val="000000" w:themeColor="text1"/>
          <w:sz w:val="32"/>
          <w:szCs w:val="32"/>
        </w:rPr>
      </w:pPr>
    </w:p>
    <w:p w:rsidR="00D51631" w:rsidRPr="007869D2" w:rsidRDefault="00E03EE3">
      <w:pPr>
        <w:spacing w:line="580" w:lineRule="exact"/>
        <w:ind w:firstLineChars="200" w:firstLine="640"/>
        <w:jc w:val="left"/>
        <w:rPr>
          <w:rFonts w:ascii="黑体" w:eastAsia="黑体" w:hAnsi="黑体"/>
          <w:bCs/>
          <w:color w:val="000000" w:themeColor="text1"/>
          <w:sz w:val="32"/>
          <w:szCs w:val="32"/>
        </w:rPr>
      </w:pPr>
      <w:r w:rsidRPr="007869D2">
        <w:rPr>
          <w:rFonts w:ascii="黑体" w:eastAsia="黑体" w:hAnsi="黑体" w:hint="eastAsia"/>
          <w:bCs/>
          <w:color w:val="000000" w:themeColor="text1"/>
          <w:sz w:val="32"/>
          <w:szCs w:val="32"/>
        </w:rPr>
        <w:t>标准名称：</w:t>
      </w:r>
      <w:r w:rsidRPr="007869D2">
        <w:rPr>
          <w:rFonts w:ascii="黑体" w:eastAsia="黑体" w:hAnsi="黑体" w:hint="eastAsia"/>
          <w:bCs/>
          <w:color w:val="000000" w:themeColor="text1"/>
          <w:sz w:val="32"/>
          <w:szCs w:val="32"/>
        </w:rPr>
        <w:t>《大气温室气体浓度评估规范》</w:t>
      </w:r>
    </w:p>
    <w:p w:rsidR="00D51631" w:rsidRPr="007869D2" w:rsidRDefault="00E03EE3">
      <w:pPr>
        <w:spacing w:line="580" w:lineRule="exact"/>
        <w:ind w:firstLineChars="200" w:firstLine="640"/>
        <w:jc w:val="left"/>
        <w:rPr>
          <w:rFonts w:ascii="黑体" w:eastAsia="黑体" w:hAnsi="黑体"/>
          <w:bCs/>
          <w:color w:val="000000" w:themeColor="text1"/>
          <w:sz w:val="32"/>
          <w:szCs w:val="32"/>
        </w:rPr>
      </w:pPr>
      <w:r w:rsidRPr="007869D2">
        <w:rPr>
          <w:rFonts w:ascii="黑体" w:eastAsia="黑体" w:hAnsi="黑体" w:hint="eastAsia"/>
          <w:bCs/>
          <w:color w:val="000000" w:themeColor="text1"/>
          <w:sz w:val="32"/>
          <w:szCs w:val="32"/>
        </w:rPr>
        <w:t>项目编号：</w:t>
      </w:r>
      <w:r w:rsidRPr="007869D2">
        <w:rPr>
          <w:rFonts w:ascii="黑体" w:eastAsia="黑体" w:hAnsi="黑体" w:hint="eastAsia"/>
          <w:bCs/>
          <w:color w:val="000000" w:themeColor="text1"/>
          <w:sz w:val="32"/>
          <w:szCs w:val="32"/>
        </w:rPr>
        <w:t xml:space="preserve"> xx</w:t>
      </w:r>
    </w:p>
    <w:p w:rsidR="00D51631" w:rsidRPr="007869D2" w:rsidRDefault="00E03EE3">
      <w:pPr>
        <w:spacing w:line="580" w:lineRule="exact"/>
        <w:ind w:firstLineChars="200" w:firstLine="640"/>
        <w:jc w:val="left"/>
        <w:rPr>
          <w:rFonts w:ascii="黑体" w:eastAsia="黑体" w:hAnsi="黑体"/>
          <w:bCs/>
          <w:color w:val="000000" w:themeColor="text1"/>
          <w:sz w:val="32"/>
          <w:szCs w:val="32"/>
        </w:rPr>
      </w:pPr>
      <w:r w:rsidRPr="007869D2">
        <w:rPr>
          <w:rFonts w:ascii="黑体" w:eastAsia="黑体" w:hAnsi="黑体" w:hint="eastAsia"/>
          <w:bCs/>
          <w:color w:val="000000" w:themeColor="text1"/>
          <w:sz w:val="32"/>
          <w:szCs w:val="32"/>
        </w:rPr>
        <w:t>制、修订类型：</w:t>
      </w:r>
      <w:r w:rsidRPr="007869D2">
        <w:rPr>
          <w:rFonts w:ascii="黑体" w:eastAsia="黑体" w:hAnsi="黑体" w:hint="eastAsia"/>
          <w:bCs/>
          <w:color w:val="000000" w:themeColor="text1"/>
          <w:sz w:val="32"/>
          <w:szCs w:val="32"/>
        </w:rPr>
        <w:t>(</w:t>
      </w:r>
      <w:r w:rsidRPr="007869D2">
        <w:rPr>
          <w:rFonts w:ascii="黑体" w:eastAsia="黑体" w:hAnsi="黑体" w:hint="eastAsia"/>
          <w:bCs/>
          <w:color w:val="000000" w:themeColor="text1"/>
          <w:sz w:val="32"/>
          <w:szCs w:val="32"/>
        </w:rPr>
        <w:t>制定）</w:t>
      </w:r>
    </w:p>
    <w:p w:rsidR="00D51631" w:rsidRPr="007869D2" w:rsidRDefault="00E03EE3">
      <w:pPr>
        <w:spacing w:line="580" w:lineRule="exact"/>
        <w:ind w:firstLineChars="200" w:firstLine="640"/>
        <w:jc w:val="left"/>
        <w:rPr>
          <w:rFonts w:ascii="黑体" w:eastAsia="黑体" w:hAnsi="黑体"/>
          <w:bCs/>
          <w:color w:val="000000" w:themeColor="text1"/>
          <w:sz w:val="32"/>
          <w:szCs w:val="32"/>
        </w:rPr>
      </w:pPr>
      <w:r w:rsidRPr="007869D2">
        <w:rPr>
          <w:rFonts w:ascii="黑体" w:eastAsia="黑体" w:hAnsi="黑体" w:hint="eastAsia"/>
          <w:bCs/>
          <w:color w:val="000000" w:themeColor="text1"/>
          <w:sz w:val="32"/>
          <w:szCs w:val="32"/>
        </w:rPr>
        <w:t>主要起草单位：</w:t>
      </w:r>
      <w:r w:rsidRPr="007869D2">
        <w:rPr>
          <w:rFonts w:ascii="黑体" w:eastAsia="黑体" w:hAnsi="黑体" w:hint="eastAsia"/>
          <w:bCs/>
          <w:color w:val="000000" w:themeColor="text1"/>
          <w:sz w:val="32"/>
          <w:szCs w:val="32"/>
        </w:rPr>
        <w:t>香格里拉区域大气本底站</w:t>
      </w:r>
    </w:p>
    <w:p w:rsidR="00D51631" w:rsidRPr="007869D2" w:rsidRDefault="00E03EE3">
      <w:pPr>
        <w:spacing w:line="580" w:lineRule="exact"/>
        <w:ind w:firstLineChars="200" w:firstLine="640"/>
        <w:jc w:val="left"/>
        <w:rPr>
          <w:rFonts w:ascii="黑体" w:eastAsia="黑体" w:hAnsi="黑体"/>
          <w:bCs/>
          <w:color w:val="000000" w:themeColor="text1"/>
          <w:sz w:val="32"/>
          <w:szCs w:val="32"/>
        </w:rPr>
      </w:pPr>
      <w:r w:rsidRPr="007869D2">
        <w:rPr>
          <w:rFonts w:ascii="黑体" w:eastAsia="黑体" w:hAnsi="黑体" w:hint="eastAsia"/>
          <w:bCs/>
          <w:color w:val="000000" w:themeColor="text1"/>
          <w:sz w:val="32"/>
          <w:szCs w:val="32"/>
        </w:rPr>
        <w:t>归口单位：</w:t>
      </w:r>
      <w:r w:rsidRPr="007869D2">
        <w:rPr>
          <w:rFonts w:ascii="黑体" w:eastAsia="黑体" w:hAnsi="黑体" w:hint="eastAsia"/>
          <w:bCs/>
          <w:color w:val="000000" w:themeColor="text1"/>
          <w:sz w:val="32"/>
          <w:szCs w:val="32"/>
        </w:rPr>
        <w:t>迪庆藏族自治州气象局</w:t>
      </w:r>
    </w:p>
    <w:p w:rsidR="00D51631" w:rsidRPr="007869D2" w:rsidRDefault="00E03EE3">
      <w:pPr>
        <w:spacing w:line="580" w:lineRule="exact"/>
        <w:ind w:firstLineChars="200" w:firstLine="640"/>
        <w:jc w:val="left"/>
        <w:rPr>
          <w:rFonts w:ascii="黑体" w:eastAsia="黑体" w:hAnsi="黑体"/>
          <w:bCs/>
          <w:color w:val="000000" w:themeColor="text1"/>
          <w:sz w:val="32"/>
          <w:szCs w:val="32"/>
        </w:rPr>
      </w:pPr>
      <w:r w:rsidRPr="007869D2">
        <w:rPr>
          <w:rFonts w:ascii="黑体" w:eastAsia="黑体" w:hAnsi="黑体" w:hint="eastAsia"/>
          <w:bCs/>
          <w:color w:val="000000" w:themeColor="text1"/>
          <w:sz w:val="32"/>
          <w:szCs w:val="32"/>
        </w:rPr>
        <w:t>起草时间：</w:t>
      </w:r>
      <w:r w:rsidRPr="007869D2">
        <w:rPr>
          <w:rFonts w:ascii="黑体" w:eastAsia="黑体" w:hAnsi="黑体" w:hint="eastAsia"/>
          <w:bCs/>
          <w:color w:val="000000" w:themeColor="text1"/>
          <w:sz w:val="32"/>
          <w:szCs w:val="32"/>
        </w:rPr>
        <w:t>2025</w:t>
      </w:r>
      <w:r w:rsidRPr="007869D2">
        <w:rPr>
          <w:rFonts w:ascii="黑体" w:eastAsia="黑体" w:hAnsi="黑体" w:hint="eastAsia"/>
          <w:bCs/>
          <w:color w:val="000000" w:themeColor="text1"/>
          <w:sz w:val="32"/>
          <w:szCs w:val="32"/>
        </w:rPr>
        <w:t>年</w:t>
      </w:r>
      <w:r w:rsidRPr="007869D2">
        <w:rPr>
          <w:rFonts w:ascii="黑体" w:eastAsia="黑体" w:hAnsi="黑体" w:hint="eastAsia"/>
          <w:bCs/>
          <w:color w:val="000000" w:themeColor="text1"/>
          <w:sz w:val="32"/>
          <w:szCs w:val="32"/>
        </w:rPr>
        <w:t>4</w:t>
      </w:r>
      <w:r w:rsidRPr="007869D2">
        <w:rPr>
          <w:rFonts w:ascii="黑体" w:eastAsia="黑体" w:hAnsi="黑体" w:hint="eastAsia"/>
          <w:bCs/>
          <w:color w:val="000000" w:themeColor="text1"/>
          <w:sz w:val="32"/>
          <w:szCs w:val="32"/>
        </w:rPr>
        <w:t>月</w:t>
      </w:r>
      <w:r w:rsidRPr="007869D2">
        <w:rPr>
          <w:rFonts w:ascii="黑体" w:eastAsia="黑体" w:hAnsi="黑体" w:hint="eastAsia"/>
          <w:bCs/>
          <w:color w:val="000000" w:themeColor="text1"/>
          <w:sz w:val="32"/>
          <w:szCs w:val="32"/>
        </w:rPr>
        <w:t>18</w:t>
      </w:r>
      <w:r w:rsidRPr="007869D2">
        <w:rPr>
          <w:rFonts w:ascii="黑体" w:eastAsia="黑体" w:hAnsi="黑体" w:hint="eastAsia"/>
          <w:bCs/>
          <w:color w:val="000000" w:themeColor="text1"/>
          <w:sz w:val="32"/>
          <w:szCs w:val="32"/>
        </w:rPr>
        <w:t>日</w:t>
      </w:r>
    </w:p>
    <w:p w:rsidR="00D51631" w:rsidRPr="007869D2" w:rsidRDefault="00E03EE3">
      <w:pPr>
        <w:pStyle w:val="a8"/>
        <w:spacing w:line="580" w:lineRule="exact"/>
        <w:ind w:left="720" w:firstLineChars="0" w:firstLine="0"/>
        <w:jc w:val="left"/>
        <w:rPr>
          <w:rFonts w:ascii="黑体" w:eastAsia="黑体" w:hAnsi="黑体"/>
          <w:bCs/>
          <w:color w:val="000000" w:themeColor="text1"/>
          <w:sz w:val="32"/>
          <w:szCs w:val="32"/>
        </w:rPr>
      </w:pPr>
      <w:r w:rsidRPr="007869D2">
        <w:rPr>
          <w:rFonts w:ascii="黑体" w:eastAsia="黑体" w:hAnsi="黑体" w:hint="eastAsia"/>
          <w:bCs/>
          <w:color w:val="000000" w:themeColor="text1"/>
          <w:sz w:val="32"/>
          <w:szCs w:val="32"/>
        </w:rPr>
        <w:t>一、工作简介</w:t>
      </w:r>
    </w:p>
    <w:p w:rsidR="00D51631" w:rsidRPr="007869D2" w:rsidRDefault="00E03EE3">
      <w:pPr>
        <w:spacing w:line="580" w:lineRule="exact"/>
        <w:ind w:firstLineChars="150" w:firstLine="480"/>
        <w:rPr>
          <w:rFonts w:ascii="仿宋_GB2312" w:eastAsia="仿宋_GB2312" w:hAnsi="楷体"/>
          <w:color w:val="000000" w:themeColor="text1"/>
          <w:sz w:val="32"/>
          <w:szCs w:val="32"/>
        </w:rPr>
      </w:pPr>
      <w:r w:rsidRPr="007869D2">
        <w:rPr>
          <w:rFonts w:ascii="楷体_GB2312" w:eastAsia="楷体_GB2312" w:hint="eastAsia"/>
          <w:color w:val="000000" w:themeColor="text1"/>
          <w:sz w:val="32"/>
          <w:szCs w:val="32"/>
        </w:rPr>
        <w:t>（一）任务来源：</w:t>
      </w:r>
      <w:r w:rsidRPr="007869D2">
        <w:rPr>
          <w:rFonts w:ascii="仿宋_GB2312" w:eastAsia="仿宋_GB2312" w:hAnsi="楷体" w:hint="eastAsia"/>
          <w:color w:val="000000" w:themeColor="text1"/>
          <w:sz w:val="32"/>
          <w:szCs w:val="32"/>
        </w:rPr>
        <w:t>为填补迪庆州大气温室气体浓度评估技术规范的空白，规范大气温室气体浓度评估方法，</w:t>
      </w:r>
      <w:r w:rsidR="00A8029F" w:rsidRPr="007869D2">
        <w:rPr>
          <w:rFonts w:ascii="仿宋_GB2312" w:eastAsia="仿宋_GB2312" w:hAnsi="Times New Roman" w:cs="Times New Roman" w:hint="eastAsia"/>
          <w:color w:val="000000" w:themeColor="text1"/>
          <w:sz w:val="32"/>
          <w:szCs w:val="32"/>
        </w:rPr>
        <w:t>2025年5月28日迪庆州市场监督管理局同意将</w:t>
      </w:r>
      <w:r w:rsidR="00A8029F" w:rsidRPr="007869D2">
        <w:rPr>
          <w:rFonts w:ascii="仿宋_GB2312" w:eastAsia="仿宋_GB2312" w:hAnsi="楷体" w:hint="eastAsia"/>
          <w:color w:val="000000" w:themeColor="text1"/>
          <w:sz w:val="32"/>
          <w:szCs w:val="32"/>
        </w:rPr>
        <w:t>《大气温室气体浓度评估》</w:t>
      </w:r>
      <w:r w:rsidR="00A8029F" w:rsidRPr="007869D2">
        <w:rPr>
          <w:rFonts w:ascii="仿宋_GB2312" w:eastAsia="仿宋_GB2312" w:hAnsi="Times New Roman" w:cs="Times New Roman" w:hint="eastAsia"/>
          <w:color w:val="000000" w:themeColor="text1"/>
          <w:sz w:val="32"/>
          <w:szCs w:val="32"/>
        </w:rPr>
        <w:t>纳入2025年迪庆州地方标准制订计划</w:t>
      </w:r>
      <w:r w:rsidRPr="007869D2">
        <w:rPr>
          <w:rFonts w:ascii="仿宋_GB2312" w:eastAsia="仿宋_GB2312" w:hAnsi="楷体" w:hint="eastAsia"/>
          <w:color w:val="000000" w:themeColor="text1"/>
          <w:sz w:val="32"/>
          <w:szCs w:val="32"/>
        </w:rPr>
        <w:t>，</w:t>
      </w:r>
      <w:r w:rsidR="00A8029F" w:rsidRPr="007869D2">
        <w:rPr>
          <w:rFonts w:ascii="仿宋_GB2312" w:eastAsia="仿宋_GB2312" w:hAnsi="Times New Roman" w:cs="Times New Roman" w:hint="eastAsia"/>
          <w:color w:val="000000" w:themeColor="text1"/>
          <w:sz w:val="32"/>
          <w:szCs w:val="32"/>
        </w:rPr>
        <w:t>明确由香格里拉区域大气本底站、迪庆藏族自治州气象局牵头负责</w:t>
      </w:r>
      <w:r w:rsidR="00A8029F" w:rsidRPr="007869D2">
        <w:rPr>
          <w:rFonts w:ascii="仿宋_GB2312" w:eastAsia="仿宋_GB2312" w:hAnsi="楷体" w:hint="eastAsia"/>
          <w:color w:val="000000" w:themeColor="text1"/>
          <w:sz w:val="32"/>
          <w:szCs w:val="32"/>
        </w:rPr>
        <w:t>《大气温室气体浓度评估》</w:t>
      </w:r>
      <w:r w:rsidR="00A8029F" w:rsidRPr="007869D2">
        <w:rPr>
          <w:rFonts w:ascii="仿宋_GB2312" w:eastAsia="仿宋_GB2312" w:hAnsi="楷体" w:hint="eastAsia"/>
          <w:color w:val="000000" w:themeColor="text1"/>
          <w:sz w:val="32"/>
          <w:szCs w:val="32"/>
        </w:rPr>
        <w:t>地方</w:t>
      </w:r>
      <w:r w:rsidRPr="007869D2">
        <w:rPr>
          <w:rFonts w:ascii="仿宋_GB2312" w:eastAsia="仿宋_GB2312" w:hAnsi="楷体" w:hint="eastAsia"/>
          <w:color w:val="000000" w:themeColor="text1"/>
          <w:sz w:val="32"/>
          <w:szCs w:val="32"/>
        </w:rPr>
        <w:t>标准的起草工作。</w:t>
      </w:r>
    </w:p>
    <w:p w:rsidR="00D51631" w:rsidRPr="007869D2" w:rsidRDefault="00E03EE3">
      <w:pPr>
        <w:spacing w:line="580" w:lineRule="exact"/>
        <w:ind w:firstLineChars="150" w:firstLine="480"/>
        <w:jc w:val="left"/>
        <w:rPr>
          <w:rFonts w:ascii="仿宋_GB2312" w:eastAsia="仿宋_GB2312"/>
          <w:color w:val="000000" w:themeColor="text1"/>
          <w:sz w:val="32"/>
          <w:szCs w:val="32"/>
        </w:rPr>
      </w:pPr>
      <w:r w:rsidRPr="007869D2">
        <w:rPr>
          <w:rFonts w:ascii="楷体_GB2312" w:eastAsia="楷体_GB2312" w:hint="eastAsia"/>
          <w:color w:val="000000" w:themeColor="text1"/>
          <w:sz w:val="32"/>
          <w:szCs w:val="32"/>
        </w:rPr>
        <w:t>（二）起草单位、协作单位：</w:t>
      </w:r>
      <w:r w:rsidRPr="007869D2">
        <w:rPr>
          <w:rFonts w:ascii="仿宋_GB2312" w:eastAsia="仿宋_GB2312" w:hint="eastAsia"/>
          <w:color w:val="000000" w:themeColor="text1"/>
          <w:sz w:val="32"/>
          <w:szCs w:val="32"/>
        </w:rPr>
        <w:t>香格里拉区域大气本底站、迪庆藏族自治州气象局、云南省气候中心</w:t>
      </w:r>
      <w:r w:rsidRPr="007869D2">
        <w:rPr>
          <w:rFonts w:ascii="仿宋_GB2312" w:eastAsia="仿宋_GB2312" w:hint="eastAsia"/>
          <w:color w:val="000000" w:themeColor="text1"/>
          <w:sz w:val="32"/>
          <w:szCs w:val="32"/>
        </w:rPr>
        <w:t>。</w:t>
      </w:r>
    </w:p>
    <w:p w:rsidR="002138A9" w:rsidRPr="007869D2" w:rsidRDefault="00E03EE3" w:rsidP="002138A9">
      <w:pPr>
        <w:spacing w:line="580" w:lineRule="exact"/>
        <w:ind w:firstLineChars="150" w:firstLine="480"/>
        <w:rPr>
          <w:rFonts w:ascii="仿宋_GB2312" w:eastAsia="仿宋_GB2312"/>
          <w:color w:val="000000" w:themeColor="text1"/>
          <w:sz w:val="32"/>
          <w:szCs w:val="32"/>
        </w:rPr>
      </w:pPr>
      <w:r w:rsidRPr="007869D2">
        <w:rPr>
          <w:rFonts w:ascii="楷体_GB2312" w:eastAsia="楷体_GB2312" w:hint="eastAsia"/>
          <w:color w:val="000000" w:themeColor="text1"/>
          <w:sz w:val="32"/>
          <w:szCs w:val="32"/>
        </w:rPr>
        <w:t>（三）主要起草人：</w:t>
      </w:r>
      <w:r w:rsidRPr="007869D2">
        <w:rPr>
          <w:rFonts w:ascii="仿宋_GB2312" w:eastAsia="仿宋_GB2312" w:hint="eastAsia"/>
          <w:color w:val="000000" w:themeColor="text1"/>
          <w:sz w:val="32"/>
          <w:szCs w:val="32"/>
        </w:rPr>
        <w:t>彭小清、宋晓锐、段许琴、何为、殷钺淼、李晓莉、王晓聪</w:t>
      </w:r>
      <w:r w:rsidRPr="007869D2">
        <w:rPr>
          <w:rFonts w:ascii="仿宋_GB2312" w:eastAsia="仿宋_GB2312" w:hint="eastAsia"/>
          <w:color w:val="000000" w:themeColor="text1"/>
          <w:sz w:val="32"/>
          <w:szCs w:val="32"/>
        </w:rPr>
        <w:t>。</w:t>
      </w:r>
      <w:r w:rsidR="002138A9" w:rsidRPr="007869D2">
        <w:rPr>
          <w:rFonts w:ascii="仿宋_GB2312" w:eastAsia="仿宋_GB2312" w:hint="eastAsia"/>
          <w:color w:val="000000" w:themeColor="text1"/>
          <w:sz w:val="32"/>
          <w:szCs w:val="32"/>
        </w:rPr>
        <w:t>主要起草人及任务分工见表1。</w:t>
      </w:r>
      <w:r w:rsidR="002138A9" w:rsidRPr="007869D2">
        <w:rPr>
          <w:rFonts w:ascii="仿宋_GB2312" w:eastAsia="仿宋_GB2312"/>
          <w:color w:val="000000" w:themeColor="text1"/>
          <w:sz w:val="32"/>
          <w:szCs w:val="32"/>
        </w:rPr>
        <w:br w:type="page"/>
      </w:r>
    </w:p>
    <w:p w:rsidR="002138A9" w:rsidRPr="007869D2" w:rsidRDefault="002138A9" w:rsidP="002138A9">
      <w:pPr>
        <w:spacing w:line="580" w:lineRule="exact"/>
        <w:ind w:firstLineChars="150" w:firstLine="480"/>
        <w:rPr>
          <w:rFonts w:ascii="仿宋_GB2312" w:eastAsia="仿宋_GB2312"/>
          <w:color w:val="000000" w:themeColor="text1"/>
          <w:sz w:val="32"/>
          <w:szCs w:val="32"/>
        </w:rPr>
      </w:pPr>
    </w:p>
    <w:p w:rsidR="00D51631" w:rsidRPr="007869D2" w:rsidRDefault="00E03EE3">
      <w:pPr>
        <w:spacing w:line="580" w:lineRule="exact"/>
        <w:jc w:val="center"/>
        <w:rPr>
          <w:rFonts w:ascii="黑体" w:eastAsia="黑体" w:hAnsi="黑体"/>
          <w:color w:val="000000" w:themeColor="text1"/>
          <w:sz w:val="30"/>
          <w:szCs w:val="30"/>
        </w:rPr>
      </w:pPr>
      <w:r w:rsidRPr="007869D2">
        <w:rPr>
          <w:rFonts w:ascii="黑体" w:eastAsia="黑体" w:hAnsi="黑体" w:hint="eastAsia"/>
          <w:color w:val="000000" w:themeColor="text1"/>
          <w:sz w:val="30"/>
          <w:szCs w:val="30"/>
        </w:rPr>
        <w:t>表</w:t>
      </w:r>
      <w:r w:rsidRPr="007869D2">
        <w:rPr>
          <w:rFonts w:ascii="黑体" w:eastAsia="黑体" w:hAnsi="黑体" w:hint="eastAsia"/>
          <w:color w:val="000000" w:themeColor="text1"/>
          <w:sz w:val="30"/>
          <w:szCs w:val="30"/>
        </w:rPr>
        <w:t>1</w:t>
      </w:r>
      <w:r w:rsidR="002138A9" w:rsidRPr="007869D2">
        <w:rPr>
          <w:rFonts w:ascii="黑体" w:eastAsia="黑体" w:hAnsi="黑体" w:hint="eastAsia"/>
          <w:color w:val="000000" w:themeColor="text1"/>
          <w:sz w:val="30"/>
          <w:szCs w:val="30"/>
        </w:rPr>
        <w:t xml:space="preserve">　　主要起草人及其分工</w:t>
      </w:r>
    </w:p>
    <w:tbl>
      <w:tblPr>
        <w:tblStyle w:val="a6"/>
        <w:tblW w:w="9638" w:type="dxa"/>
        <w:jc w:val="center"/>
        <w:tblLayout w:type="fixed"/>
        <w:tblLook w:val="04A0" w:firstRow="1" w:lastRow="0" w:firstColumn="1" w:lastColumn="0" w:noHBand="0" w:noVBand="1"/>
      </w:tblPr>
      <w:tblGrid>
        <w:gridCol w:w="808"/>
        <w:gridCol w:w="1134"/>
        <w:gridCol w:w="1701"/>
        <w:gridCol w:w="1276"/>
        <w:gridCol w:w="992"/>
        <w:gridCol w:w="1948"/>
        <w:gridCol w:w="1779"/>
      </w:tblGrid>
      <w:tr w:rsidR="007869D2" w:rsidRPr="007869D2" w:rsidTr="002138A9">
        <w:trPr>
          <w:jc w:val="center"/>
        </w:trPr>
        <w:tc>
          <w:tcPr>
            <w:tcW w:w="808" w:type="dxa"/>
          </w:tcPr>
          <w:p w:rsidR="00D51631" w:rsidRPr="007869D2" w:rsidRDefault="00E03EE3">
            <w:pPr>
              <w:spacing w:line="580" w:lineRule="exact"/>
              <w:jc w:val="center"/>
              <w:rPr>
                <w:rFonts w:ascii="方正仿宋_GBK" w:eastAsia="方正仿宋_GBK"/>
                <w:b/>
                <w:color w:val="000000" w:themeColor="text1"/>
                <w:sz w:val="24"/>
                <w:szCs w:val="24"/>
              </w:rPr>
            </w:pPr>
            <w:r w:rsidRPr="007869D2">
              <w:rPr>
                <w:rFonts w:ascii="方正仿宋_GBK" w:eastAsia="方正仿宋_GBK" w:hint="eastAsia"/>
                <w:b/>
                <w:color w:val="000000" w:themeColor="text1"/>
                <w:sz w:val="24"/>
                <w:szCs w:val="24"/>
              </w:rPr>
              <w:t>序号</w:t>
            </w:r>
          </w:p>
        </w:tc>
        <w:tc>
          <w:tcPr>
            <w:tcW w:w="1134" w:type="dxa"/>
          </w:tcPr>
          <w:p w:rsidR="00D51631" w:rsidRPr="007869D2" w:rsidRDefault="00E03EE3">
            <w:pPr>
              <w:spacing w:line="580" w:lineRule="exact"/>
              <w:jc w:val="center"/>
              <w:rPr>
                <w:rFonts w:ascii="方正仿宋_GBK" w:eastAsia="方正仿宋_GBK"/>
                <w:b/>
                <w:color w:val="000000" w:themeColor="text1"/>
                <w:sz w:val="24"/>
                <w:szCs w:val="24"/>
              </w:rPr>
            </w:pPr>
            <w:r w:rsidRPr="007869D2">
              <w:rPr>
                <w:rFonts w:ascii="方正仿宋_GBK" w:eastAsia="方正仿宋_GBK" w:hint="eastAsia"/>
                <w:b/>
                <w:color w:val="000000" w:themeColor="text1"/>
                <w:sz w:val="24"/>
                <w:szCs w:val="24"/>
              </w:rPr>
              <w:t>姓名</w:t>
            </w:r>
          </w:p>
        </w:tc>
        <w:tc>
          <w:tcPr>
            <w:tcW w:w="1701" w:type="dxa"/>
          </w:tcPr>
          <w:p w:rsidR="00D51631" w:rsidRPr="007869D2" w:rsidRDefault="00E03EE3">
            <w:pPr>
              <w:spacing w:line="580" w:lineRule="exact"/>
              <w:jc w:val="center"/>
              <w:rPr>
                <w:rFonts w:ascii="方正仿宋_GBK" w:eastAsia="方正仿宋_GBK"/>
                <w:b/>
                <w:color w:val="000000" w:themeColor="text1"/>
                <w:sz w:val="24"/>
                <w:szCs w:val="24"/>
              </w:rPr>
            </w:pPr>
            <w:r w:rsidRPr="007869D2">
              <w:rPr>
                <w:rFonts w:ascii="方正仿宋_GBK" w:eastAsia="方正仿宋_GBK" w:hint="eastAsia"/>
                <w:b/>
                <w:color w:val="000000" w:themeColor="text1"/>
                <w:sz w:val="24"/>
                <w:szCs w:val="24"/>
              </w:rPr>
              <w:t>单位</w:t>
            </w:r>
          </w:p>
        </w:tc>
        <w:tc>
          <w:tcPr>
            <w:tcW w:w="1276" w:type="dxa"/>
          </w:tcPr>
          <w:p w:rsidR="00D51631" w:rsidRPr="007869D2" w:rsidRDefault="00E03EE3">
            <w:pPr>
              <w:spacing w:line="580" w:lineRule="exact"/>
              <w:jc w:val="center"/>
              <w:rPr>
                <w:rFonts w:ascii="方正仿宋_GBK" w:eastAsia="方正仿宋_GBK"/>
                <w:b/>
                <w:color w:val="000000" w:themeColor="text1"/>
                <w:sz w:val="24"/>
                <w:szCs w:val="24"/>
              </w:rPr>
            </w:pPr>
            <w:r w:rsidRPr="007869D2">
              <w:rPr>
                <w:rFonts w:ascii="方正仿宋_GBK" w:eastAsia="方正仿宋_GBK" w:hint="eastAsia"/>
                <w:b/>
                <w:color w:val="000000" w:themeColor="text1"/>
                <w:sz w:val="24"/>
                <w:szCs w:val="24"/>
              </w:rPr>
              <w:t>职务</w:t>
            </w:r>
          </w:p>
        </w:tc>
        <w:tc>
          <w:tcPr>
            <w:tcW w:w="992" w:type="dxa"/>
          </w:tcPr>
          <w:p w:rsidR="00D51631" w:rsidRPr="007869D2" w:rsidRDefault="00E03EE3">
            <w:pPr>
              <w:spacing w:line="580" w:lineRule="exact"/>
              <w:jc w:val="center"/>
              <w:rPr>
                <w:rFonts w:ascii="方正仿宋_GBK" w:eastAsia="方正仿宋_GBK"/>
                <w:b/>
                <w:color w:val="000000" w:themeColor="text1"/>
                <w:sz w:val="24"/>
                <w:szCs w:val="24"/>
              </w:rPr>
            </w:pPr>
            <w:r w:rsidRPr="007869D2">
              <w:rPr>
                <w:rFonts w:ascii="方正仿宋_GBK" w:eastAsia="方正仿宋_GBK" w:hint="eastAsia"/>
                <w:b/>
                <w:color w:val="000000" w:themeColor="text1"/>
                <w:sz w:val="24"/>
                <w:szCs w:val="24"/>
              </w:rPr>
              <w:t>职称</w:t>
            </w:r>
          </w:p>
        </w:tc>
        <w:tc>
          <w:tcPr>
            <w:tcW w:w="1948" w:type="dxa"/>
          </w:tcPr>
          <w:p w:rsidR="00D51631" w:rsidRPr="007869D2" w:rsidRDefault="00E03EE3">
            <w:pPr>
              <w:spacing w:line="580" w:lineRule="exact"/>
              <w:jc w:val="center"/>
              <w:rPr>
                <w:rFonts w:ascii="方正仿宋_GBK" w:eastAsia="方正仿宋_GBK"/>
                <w:b/>
                <w:color w:val="000000" w:themeColor="text1"/>
                <w:sz w:val="24"/>
                <w:szCs w:val="24"/>
              </w:rPr>
            </w:pPr>
            <w:r w:rsidRPr="007869D2">
              <w:rPr>
                <w:rFonts w:ascii="方正仿宋_GBK" w:eastAsia="方正仿宋_GBK" w:hint="eastAsia"/>
                <w:b/>
                <w:color w:val="000000" w:themeColor="text1"/>
                <w:sz w:val="24"/>
                <w:szCs w:val="24"/>
              </w:rPr>
              <w:t>任务分工</w:t>
            </w:r>
          </w:p>
        </w:tc>
        <w:tc>
          <w:tcPr>
            <w:tcW w:w="1779" w:type="dxa"/>
            <w:vAlign w:val="center"/>
          </w:tcPr>
          <w:p w:rsidR="00D51631" w:rsidRPr="007869D2" w:rsidRDefault="00E03EE3">
            <w:pPr>
              <w:spacing w:line="580" w:lineRule="exact"/>
              <w:jc w:val="center"/>
              <w:rPr>
                <w:rFonts w:ascii="方正仿宋_GBK" w:eastAsia="方正仿宋_GBK"/>
                <w:b/>
                <w:color w:val="000000" w:themeColor="text1"/>
                <w:sz w:val="24"/>
                <w:szCs w:val="24"/>
              </w:rPr>
            </w:pPr>
            <w:r w:rsidRPr="007869D2">
              <w:rPr>
                <w:rFonts w:ascii="方正仿宋_GBK" w:eastAsia="方正仿宋_GBK" w:hint="eastAsia"/>
                <w:b/>
                <w:color w:val="000000" w:themeColor="text1"/>
                <w:sz w:val="24"/>
                <w:szCs w:val="24"/>
              </w:rPr>
              <w:t>联系方式</w:t>
            </w:r>
          </w:p>
        </w:tc>
      </w:tr>
      <w:tr w:rsidR="007869D2" w:rsidRPr="007869D2" w:rsidTr="002138A9">
        <w:trPr>
          <w:trHeight w:val="1150"/>
          <w:jc w:val="center"/>
        </w:trPr>
        <w:tc>
          <w:tcPr>
            <w:tcW w:w="808"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1</w:t>
            </w:r>
          </w:p>
        </w:tc>
        <w:tc>
          <w:tcPr>
            <w:tcW w:w="1134"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彭小清</w:t>
            </w:r>
          </w:p>
        </w:tc>
        <w:tc>
          <w:tcPr>
            <w:tcW w:w="1701" w:type="dxa"/>
          </w:tcPr>
          <w:p w:rsidR="00D51631" w:rsidRPr="007869D2" w:rsidRDefault="00E03EE3">
            <w:pPr>
              <w:spacing w:line="30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香格里拉区域大气本底站</w:t>
            </w:r>
          </w:p>
        </w:tc>
        <w:tc>
          <w:tcPr>
            <w:tcW w:w="1276"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业务科长</w:t>
            </w:r>
          </w:p>
        </w:tc>
        <w:tc>
          <w:tcPr>
            <w:tcW w:w="992"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高工</w:t>
            </w:r>
          </w:p>
        </w:tc>
        <w:tc>
          <w:tcPr>
            <w:tcW w:w="1948" w:type="dxa"/>
          </w:tcPr>
          <w:p w:rsidR="00D51631" w:rsidRPr="007869D2" w:rsidRDefault="00E03EE3" w:rsidP="002138A9">
            <w:pPr>
              <w:spacing w:line="300" w:lineRule="exact"/>
              <w:jc w:val="left"/>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负责总体技术路线制定和进度把控</w:t>
            </w:r>
          </w:p>
        </w:tc>
        <w:tc>
          <w:tcPr>
            <w:tcW w:w="1779" w:type="dxa"/>
            <w:vAlign w:val="center"/>
          </w:tcPr>
          <w:p w:rsidR="00D51631" w:rsidRPr="007869D2" w:rsidRDefault="00E03EE3" w:rsidP="00E30895">
            <w:pPr>
              <w:spacing w:afterLines="150" w:after="468"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13987073286</w:t>
            </w:r>
          </w:p>
        </w:tc>
      </w:tr>
      <w:tr w:rsidR="007869D2" w:rsidRPr="007869D2" w:rsidTr="002138A9">
        <w:trPr>
          <w:trHeight w:val="808"/>
          <w:jc w:val="center"/>
        </w:trPr>
        <w:tc>
          <w:tcPr>
            <w:tcW w:w="808"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2</w:t>
            </w:r>
          </w:p>
        </w:tc>
        <w:tc>
          <w:tcPr>
            <w:tcW w:w="1134"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宋晓锐</w:t>
            </w:r>
          </w:p>
        </w:tc>
        <w:tc>
          <w:tcPr>
            <w:tcW w:w="1701" w:type="dxa"/>
          </w:tcPr>
          <w:p w:rsidR="00D51631" w:rsidRPr="007869D2" w:rsidRDefault="00E03EE3">
            <w:pPr>
              <w:spacing w:line="300" w:lineRule="exact"/>
              <w:jc w:val="center"/>
              <w:rPr>
                <w:rFonts w:ascii="仿宋_GB2312" w:eastAsia="仿宋_GB2312"/>
                <w:color w:val="000000" w:themeColor="text1"/>
                <w:sz w:val="24"/>
                <w:szCs w:val="24"/>
              </w:rPr>
            </w:pPr>
            <w:r w:rsidRPr="007869D2">
              <w:rPr>
                <w:rFonts w:ascii="仿宋_GB2312" w:eastAsia="仿宋_GB2312"/>
                <w:color w:val="000000" w:themeColor="text1"/>
                <w:sz w:val="24"/>
                <w:szCs w:val="24"/>
              </w:rPr>
              <w:t>香格里拉区域大气本底站</w:t>
            </w:r>
          </w:p>
        </w:tc>
        <w:tc>
          <w:tcPr>
            <w:tcW w:w="1276" w:type="dxa"/>
          </w:tcPr>
          <w:p w:rsidR="00D51631" w:rsidRPr="007869D2" w:rsidRDefault="00D51631">
            <w:pPr>
              <w:spacing w:line="580" w:lineRule="exact"/>
              <w:jc w:val="center"/>
              <w:rPr>
                <w:rFonts w:ascii="仿宋_GB2312" w:eastAsia="仿宋_GB2312"/>
                <w:color w:val="000000" w:themeColor="text1"/>
                <w:sz w:val="24"/>
                <w:szCs w:val="24"/>
              </w:rPr>
            </w:pPr>
          </w:p>
        </w:tc>
        <w:tc>
          <w:tcPr>
            <w:tcW w:w="992"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color w:val="000000" w:themeColor="text1"/>
                <w:sz w:val="24"/>
                <w:szCs w:val="24"/>
              </w:rPr>
              <w:t>工程师</w:t>
            </w:r>
          </w:p>
        </w:tc>
        <w:tc>
          <w:tcPr>
            <w:tcW w:w="1948" w:type="dxa"/>
          </w:tcPr>
          <w:p w:rsidR="00D51631" w:rsidRPr="007869D2" w:rsidRDefault="00E03EE3" w:rsidP="002138A9">
            <w:pPr>
              <w:spacing w:line="300" w:lineRule="exact"/>
              <w:jc w:val="left"/>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负责数据模型构建、监测方法标准化、国际规范对标</w:t>
            </w:r>
          </w:p>
        </w:tc>
        <w:tc>
          <w:tcPr>
            <w:tcW w:w="1779" w:type="dxa"/>
            <w:vAlign w:val="center"/>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color w:val="000000" w:themeColor="text1"/>
                <w:sz w:val="24"/>
                <w:szCs w:val="24"/>
              </w:rPr>
              <w:t>18214594420</w:t>
            </w:r>
          </w:p>
        </w:tc>
      </w:tr>
      <w:tr w:rsidR="007869D2" w:rsidRPr="007869D2" w:rsidTr="002138A9">
        <w:trPr>
          <w:trHeight w:val="500"/>
          <w:jc w:val="center"/>
        </w:trPr>
        <w:tc>
          <w:tcPr>
            <w:tcW w:w="808"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3</w:t>
            </w:r>
          </w:p>
        </w:tc>
        <w:tc>
          <w:tcPr>
            <w:tcW w:w="1134"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段许琴</w:t>
            </w:r>
          </w:p>
        </w:tc>
        <w:tc>
          <w:tcPr>
            <w:tcW w:w="1701" w:type="dxa"/>
          </w:tcPr>
          <w:p w:rsidR="00D51631" w:rsidRPr="007869D2" w:rsidRDefault="00E03EE3">
            <w:pPr>
              <w:spacing w:line="30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香格里拉区域大气本底站</w:t>
            </w:r>
          </w:p>
        </w:tc>
        <w:tc>
          <w:tcPr>
            <w:tcW w:w="1276"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站</w:t>
            </w:r>
            <w:r w:rsidRPr="007869D2">
              <w:rPr>
                <w:rFonts w:ascii="仿宋_GB2312" w:eastAsia="仿宋_GB2312" w:hint="eastAsia"/>
                <w:color w:val="000000" w:themeColor="text1"/>
                <w:sz w:val="24"/>
                <w:szCs w:val="24"/>
              </w:rPr>
              <w:t xml:space="preserve">  </w:t>
            </w:r>
            <w:r w:rsidRPr="007869D2">
              <w:rPr>
                <w:rFonts w:ascii="仿宋_GB2312" w:eastAsia="仿宋_GB2312" w:hint="eastAsia"/>
                <w:color w:val="000000" w:themeColor="text1"/>
                <w:sz w:val="24"/>
                <w:szCs w:val="24"/>
              </w:rPr>
              <w:t>长</w:t>
            </w:r>
          </w:p>
        </w:tc>
        <w:tc>
          <w:tcPr>
            <w:tcW w:w="992"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高工</w:t>
            </w:r>
          </w:p>
        </w:tc>
        <w:tc>
          <w:tcPr>
            <w:tcW w:w="1948" w:type="dxa"/>
          </w:tcPr>
          <w:p w:rsidR="00D51631" w:rsidRPr="007869D2" w:rsidRDefault="00E03EE3" w:rsidP="002138A9">
            <w:pPr>
              <w:spacing w:line="580" w:lineRule="exact"/>
              <w:jc w:val="left"/>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统筹协调</w:t>
            </w:r>
          </w:p>
        </w:tc>
        <w:tc>
          <w:tcPr>
            <w:tcW w:w="1779" w:type="dxa"/>
            <w:vAlign w:val="center"/>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13988760138</w:t>
            </w:r>
          </w:p>
        </w:tc>
      </w:tr>
      <w:tr w:rsidR="007869D2" w:rsidRPr="007869D2" w:rsidTr="002138A9">
        <w:trPr>
          <w:trHeight w:val="785"/>
          <w:jc w:val="center"/>
        </w:trPr>
        <w:tc>
          <w:tcPr>
            <w:tcW w:w="808"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4</w:t>
            </w:r>
          </w:p>
        </w:tc>
        <w:tc>
          <w:tcPr>
            <w:tcW w:w="1134"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何</w:t>
            </w:r>
            <w:r w:rsidRPr="007869D2">
              <w:rPr>
                <w:rFonts w:ascii="仿宋_GB2312" w:eastAsia="仿宋_GB2312" w:hint="eastAsia"/>
                <w:color w:val="000000" w:themeColor="text1"/>
                <w:sz w:val="24"/>
                <w:szCs w:val="24"/>
              </w:rPr>
              <w:t xml:space="preserve">  </w:t>
            </w:r>
            <w:r w:rsidRPr="007869D2">
              <w:rPr>
                <w:rFonts w:ascii="仿宋_GB2312" w:eastAsia="仿宋_GB2312" w:hint="eastAsia"/>
                <w:color w:val="000000" w:themeColor="text1"/>
                <w:sz w:val="24"/>
                <w:szCs w:val="24"/>
              </w:rPr>
              <w:t>为</w:t>
            </w:r>
          </w:p>
        </w:tc>
        <w:tc>
          <w:tcPr>
            <w:tcW w:w="1701" w:type="dxa"/>
          </w:tcPr>
          <w:p w:rsidR="00D51631" w:rsidRPr="007869D2" w:rsidRDefault="00E03EE3">
            <w:pPr>
              <w:spacing w:line="30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云南省气象局气候中心</w:t>
            </w:r>
          </w:p>
        </w:tc>
        <w:tc>
          <w:tcPr>
            <w:tcW w:w="1276" w:type="dxa"/>
          </w:tcPr>
          <w:p w:rsidR="00D51631" w:rsidRPr="007869D2" w:rsidRDefault="00D51631">
            <w:pPr>
              <w:spacing w:line="580" w:lineRule="exact"/>
              <w:jc w:val="center"/>
              <w:rPr>
                <w:rFonts w:ascii="仿宋_GB2312" w:eastAsia="仿宋_GB2312"/>
                <w:color w:val="000000" w:themeColor="text1"/>
                <w:sz w:val="24"/>
                <w:szCs w:val="24"/>
              </w:rPr>
            </w:pPr>
          </w:p>
        </w:tc>
        <w:tc>
          <w:tcPr>
            <w:tcW w:w="992"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助工</w:t>
            </w:r>
          </w:p>
        </w:tc>
        <w:tc>
          <w:tcPr>
            <w:tcW w:w="1948" w:type="dxa"/>
          </w:tcPr>
          <w:p w:rsidR="00D51631" w:rsidRPr="007869D2" w:rsidRDefault="00E03EE3" w:rsidP="002138A9">
            <w:pPr>
              <w:spacing w:line="300" w:lineRule="exact"/>
              <w:jc w:val="left"/>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负责数据模型构建、监测方法标准化、国际规范对标</w:t>
            </w:r>
          </w:p>
        </w:tc>
        <w:tc>
          <w:tcPr>
            <w:tcW w:w="1779" w:type="dxa"/>
            <w:vAlign w:val="center"/>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15887234890</w:t>
            </w:r>
          </w:p>
        </w:tc>
      </w:tr>
      <w:tr w:rsidR="007869D2" w:rsidRPr="007869D2" w:rsidTr="002138A9">
        <w:trPr>
          <w:jc w:val="center"/>
        </w:trPr>
        <w:tc>
          <w:tcPr>
            <w:tcW w:w="808"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5</w:t>
            </w:r>
          </w:p>
        </w:tc>
        <w:tc>
          <w:tcPr>
            <w:tcW w:w="1134"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殷钺淼</w:t>
            </w:r>
          </w:p>
        </w:tc>
        <w:tc>
          <w:tcPr>
            <w:tcW w:w="1701" w:type="dxa"/>
          </w:tcPr>
          <w:p w:rsidR="00D51631" w:rsidRPr="007869D2" w:rsidRDefault="00E03EE3">
            <w:pPr>
              <w:spacing w:line="30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香格里拉区域大气本底站</w:t>
            </w:r>
          </w:p>
        </w:tc>
        <w:tc>
          <w:tcPr>
            <w:tcW w:w="1276" w:type="dxa"/>
          </w:tcPr>
          <w:p w:rsidR="00D51631" w:rsidRPr="007869D2" w:rsidRDefault="00D51631">
            <w:pPr>
              <w:spacing w:line="580" w:lineRule="exact"/>
              <w:jc w:val="center"/>
              <w:rPr>
                <w:rFonts w:ascii="仿宋_GB2312" w:eastAsia="仿宋_GB2312"/>
                <w:color w:val="000000" w:themeColor="text1"/>
                <w:sz w:val="24"/>
                <w:szCs w:val="24"/>
              </w:rPr>
            </w:pPr>
          </w:p>
        </w:tc>
        <w:tc>
          <w:tcPr>
            <w:tcW w:w="992" w:type="dxa"/>
          </w:tcPr>
          <w:p w:rsidR="00D51631" w:rsidRPr="007869D2" w:rsidRDefault="00E03EE3">
            <w:pPr>
              <w:jc w:val="center"/>
              <w:rPr>
                <w:rFonts w:ascii="仿宋_GB2312" w:eastAsia="仿宋_GB2312"/>
                <w:color w:val="000000" w:themeColor="text1"/>
              </w:rPr>
            </w:pPr>
            <w:r w:rsidRPr="007869D2">
              <w:rPr>
                <w:rFonts w:ascii="仿宋_GB2312" w:eastAsia="仿宋_GB2312" w:hint="eastAsia"/>
                <w:color w:val="000000" w:themeColor="text1"/>
                <w:sz w:val="24"/>
                <w:szCs w:val="24"/>
              </w:rPr>
              <w:t>助工</w:t>
            </w:r>
          </w:p>
        </w:tc>
        <w:tc>
          <w:tcPr>
            <w:tcW w:w="1948" w:type="dxa"/>
          </w:tcPr>
          <w:p w:rsidR="00D51631" w:rsidRPr="007869D2" w:rsidRDefault="00E03EE3" w:rsidP="002138A9">
            <w:pPr>
              <w:spacing w:line="300" w:lineRule="exact"/>
              <w:jc w:val="left"/>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衔接国家减排目标，确保规范与政策法规兼容</w:t>
            </w:r>
          </w:p>
        </w:tc>
        <w:tc>
          <w:tcPr>
            <w:tcW w:w="1779" w:type="dxa"/>
            <w:vAlign w:val="center"/>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13988801553</w:t>
            </w:r>
          </w:p>
        </w:tc>
      </w:tr>
      <w:tr w:rsidR="007869D2" w:rsidRPr="007869D2" w:rsidTr="002138A9">
        <w:trPr>
          <w:jc w:val="center"/>
        </w:trPr>
        <w:tc>
          <w:tcPr>
            <w:tcW w:w="808"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6</w:t>
            </w:r>
          </w:p>
        </w:tc>
        <w:tc>
          <w:tcPr>
            <w:tcW w:w="1134" w:type="dxa"/>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李晓莉</w:t>
            </w:r>
          </w:p>
        </w:tc>
        <w:tc>
          <w:tcPr>
            <w:tcW w:w="1701" w:type="dxa"/>
          </w:tcPr>
          <w:p w:rsidR="00D51631" w:rsidRPr="007869D2" w:rsidRDefault="00E03EE3">
            <w:pPr>
              <w:spacing w:line="30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香格里拉区域大气本底站</w:t>
            </w:r>
          </w:p>
        </w:tc>
        <w:tc>
          <w:tcPr>
            <w:tcW w:w="1276" w:type="dxa"/>
          </w:tcPr>
          <w:p w:rsidR="00D51631" w:rsidRPr="007869D2" w:rsidRDefault="00D51631">
            <w:pPr>
              <w:spacing w:line="580" w:lineRule="exact"/>
              <w:jc w:val="center"/>
              <w:rPr>
                <w:rFonts w:ascii="仿宋_GB2312" w:eastAsia="仿宋_GB2312"/>
                <w:color w:val="000000" w:themeColor="text1"/>
                <w:sz w:val="24"/>
                <w:szCs w:val="24"/>
              </w:rPr>
            </w:pPr>
          </w:p>
        </w:tc>
        <w:tc>
          <w:tcPr>
            <w:tcW w:w="992" w:type="dxa"/>
          </w:tcPr>
          <w:p w:rsidR="00D51631" w:rsidRPr="007869D2" w:rsidRDefault="00E03EE3">
            <w:pPr>
              <w:jc w:val="center"/>
              <w:rPr>
                <w:rFonts w:ascii="仿宋_GB2312" w:eastAsia="仿宋_GB2312"/>
                <w:color w:val="000000" w:themeColor="text1"/>
              </w:rPr>
            </w:pPr>
            <w:r w:rsidRPr="007869D2">
              <w:rPr>
                <w:rFonts w:ascii="仿宋_GB2312" w:eastAsia="仿宋_GB2312" w:hint="eastAsia"/>
                <w:color w:val="000000" w:themeColor="text1"/>
                <w:sz w:val="24"/>
                <w:szCs w:val="24"/>
              </w:rPr>
              <w:t>助工</w:t>
            </w:r>
          </w:p>
        </w:tc>
        <w:tc>
          <w:tcPr>
            <w:tcW w:w="1948" w:type="dxa"/>
          </w:tcPr>
          <w:p w:rsidR="00D51631" w:rsidRPr="007869D2" w:rsidRDefault="00E03EE3" w:rsidP="002138A9">
            <w:pPr>
              <w:spacing w:line="300" w:lineRule="exact"/>
              <w:jc w:val="left"/>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衔接国家减排目标，确保规范与政策法规兼容</w:t>
            </w:r>
          </w:p>
        </w:tc>
        <w:tc>
          <w:tcPr>
            <w:tcW w:w="1779" w:type="dxa"/>
            <w:vAlign w:val="center"/>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13988722521</w:t>
            </w:r>
          </w:p>
        </w:tc>
      </w:tr>
      <w:tr w:rsidR="007869D2" w:rsidRPr="007869D2" w:rsidTr="002138A9">
        <w:trPr>
          <w:jc w:val="center"/>
        </w:trPr>
        <w:tc>
          <w:tcPr>
            <w:tcW w:w="808" w:type="dxa"/>
          </w:tcPr>
          <w:p w:rsidR="00D51631" w:rsidRPr="007869D2" w:rsidRDefault="00E03EE3">
            <w:pPr>
              <w:spacing w:line="30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7</w:t>
            </w:r>
          </w:p>
        </w:tc>
        <w:tc>
          <w:tcPr>
            <w:tcW w:w="1134" w:type="dxa"/>
          </w:tcPr>
          <w:p w:rsidR="00D51631" w:rsidRPr="007869D2" w:rsidRDefault="00E03EE3">
            <w:pPr>
              <w:spacing w:line="30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王晓聪</w:t>
            </w:r>
          </w:p>
        </w:tc>
        <w:tc>
          <w:tcPr>
            <w:tcW w:w="1701" w:type="dxa"/>
          </w:tcPr>
          <w:p w:rsidR="00D51631" w:rsidRPr="007869D2" w:rsidRDefault="00E03EE3">
            <w:pPr>
              <w:spacing w:line="30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香格里拉区域大气本底站</w:t>
            </w:r>
          </w:p>
        </w:tc>
        <w:tc>
          <w:tcPr>
            <w:tcW w:w="1276" w:type="dxa"/>
          </w:tcPr>
          <w:p w:rsidR="00D51631" w:rsidRPr="007869D2" w:rsidRDefault="00D51631">
            <w:pPr>
              <w:spacing w:line="300" w:lineRule="exact"/>
              <w:jc w:val="center"/>
              <w:rPr>
                <w:rFonts w:ascii="仿宋_GB2312" w:eastAsia="仿宋_GB2312"/>
                <w:color w:val="000000" w:themeColor="text1"/>
                <w:sz w:val="24"/>
                <w:szCs w:val="24"/>
              </w:rPr>
            </w:pPr>
          </w:p>
        </w:tc>
        <w:tc>
          <w:tcPr>
            <w:tcW w:w="992" w:type="dxa"/>
          </w:tcPr>
          <w:p w:rsidR="00D51631" w:rsidRPr="007869D2" w:rsidRDefault="00E03EE3">
            <w:pPr>
              <w:spacing w:line="30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助工</w:t>
            </w:r>
          </w:p>
        </w:tc>
        <w:tc>
          <w:tcPr>
            <w:tcW w:w="1948" w:type="dxa"/>
          </w:tcPr>
          <w:p w:rsidR="00D51631" w:rsidRPr="007869D2" w:rsidRDefault="00E03EE3" w:rsidP="002138A9">
            <w:pPr>
              <w:spacing w:line="300" w:lineRule="exact"/>
              <w:jc w:val="left"/>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开展试点应用，评估规范的可操作性和科学性</w:t>
            </w:r>
          </w:p>
        </w:tc>
        <w:tc>
          <w:tcPr>
            <w:tcW w:w="1779" w:type="dxa"/>
            <w:vAlign w:val="center"/>
          </w:tcPr>
          <w:p w:rsidR="00D51631" w:rsidRPr="007869D2" w:rsidRDefault="00E03EE3">
            <w:pPr>
              <w:spacing w:line="580" w:lineRule="exact"/>
              <w:jc w:val="center"/>
              <w:rPr>
                <w:rFonts w:ascii="仿宋_GB2312" w:eastAsia="仿宋_GB2312"/>
                <w:color w:val="000000" w:themeColor="text1"/>
                <w:sz w:val="24"/>
                <w:szCs w:val="24"/>
              </w:rPr>
            </w:pPr>
            <w:r w:rsidRPr="007869D2">
              <w:rPr>
                <w:rFonts w:ascii="仿宋_GB2312" w:eastAsia="仿宋_GB2312" w:hint="eastAsia"/>
                <w:color w:val="000000" w:themeColor="text1"/>
                <w:sz w:val="24"/>
                <w:szCs w:val="24"/>
              </w:rPr>
              <w:t>15288335939</w:t>
            </w:r>
          </w:p>
        </w:tc>
      </w:tr>
    </w:tbl>
    <w:p w:rsidR="00D51631" w:rsidRPr="007869D2" w:rsidRDefault="00E03EE3">
      <w:pPr>
        <w:spacing w:line="580" w:lineRule="exact"/>
        <w:ind w:firstLineChars="200" w:firstLine="640"/>
        <w:rPr>
          <w:rFonts w:ascii="黑体" w:eastAsia="黑体" w:hAnsi="黑体"/>
          <w:bCs/>
          <w:color w:val="000000" w:themeColor="text1"/>
          <w:sz w:val="32"/>
          <w:szCs w:val="32"/>
        </w:rPr>
      </w:pPr>
      <w:r w:rsidRPr="007869D2">
        <w:rPr>
          <w:rFonts w:ascii="黑体" w:eastAsia="黑体" w:hAnsi="黑体" w:hint="eastAsia"/>
          <w:bCs/>
          <w:color w:val="000000" w:themeColor="text1"/>
          <w:sz w:val="32"/>
          <w:szCs w:val="32"/>
        </w:rPr>
        <w:t>二、编制标准的必要性和意义及背景</w:t>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（一）必要性</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香格里拉区域大气本底站位于云南省迪庆藏族自治州香格里拉市的朱张山附近，这一选址充分考虑了其独特的地理位置与环境特征。该站点地处高原，海拔达到</w:t>
      </w:r>
      <w:r w:rsidRPr="007869D2">
        <w:rPr>
          <w:rFonts w:ascii="仿宋_GB2312" w:eastAsia="仿宋_GB2312" w:hint="eastAsia"/>
          <w:color w:val="000000" w:themeColor="text1"/>
          <w:sz w:val="32"/>
          <w:szCs w:val="32"/>
        </w:rPr>
        <w:t>3580</w:t>
      </w:r>
      <w:r w:rsidRPr="007869D2">
        <w:rPr>
          <w:rFonts w:ascii="仿宋_GB2312" w:eastAsia="仿宋_GB2312" w:hint="eastAsia"/>
          <w:color w:val="000000" w:themeColor="text1"/>
          <w:sz w:val="32"/>
          <w:szCs w:val="32"/>
        </w:rPr>
        <w:t>米，使得其能够远离大部分人为活动的影响，为大气温室气体等环境要素的观测提供了难得的天然条件。站区占地面积约</w:t>
      </w:r>
      <w:r w:rsidRPr="007869D2">
        <w:rPr>
          <w:rFonts w:ascii="仿宋_GB2312" w:eastAsia="仿宋_GB2312" w:hint="eastAsia"/>
          <w:color w:val="000000" w:themeColor="text1"/>
          <w:sz w:val="32"/>
          <w:szCs w:val="32"/>
        </w:rPr>
        <w:t>700</w:t>
      </w:r>
      <w:r w:rsidRPr="007869D2">
        <w:rPr>
          <w:rFonts w:ascii="仿宋_GB2312" w:eastAsia="仿宋_GB2312" w:hint="eastAsia"/>
          <w:color w:val="000000" w:themeColor="text1"/>
          <w:sz w:val="32"/>
          <w:szCs w:val="32"/>
        </w:rPr>
        <w:t>亩，周围</w:t>
      </w:r>
      <w:r w:rsidRPr="007869D2">
        <w:rPr>
          <w:rFonts w:ascii="仿宋_GB2312" w:eastAsia="仿宋_GB2312" w:hint="eastAsia"/>
          <w:color w:val="000000" w:themeColor="text1"/>
          <w:sz w:val="32"/>
          <w:szCs w:val="32"/>
        </w:rPr>
        <w:t>55</w:t>
      </w:r>
      <w:r w:rsidRPr="007869D2">
        <w:rPr>
          <w:rFonts w:ascii="仿宋_GB2312" w:eastAsia="仿宋_GB2312" w:hint="eastAsia"/>
          <w:color w:val="000000" w:themeColor="text1"/>
          <w:sz w:val="32"/>
          <w:szCs w:val="32"/>
        </w:rPr>
        <w:t>公里范围内的植被分布良好，这种广泛的植</w:t>
      </w:r>
      <w:r w:rsidRPr="007869D2">
        <w:rPr>
          <w:rFonts w:ascii="仿宋_GB2312" w:eastAsia="仿宋_GB2312" w:hint="eastAsia"/>
          <w:color w:val="000000" w:themeColor="text1"/>
          <w:sz w:val="32"/>
          <w:szCs w:val="32"/>
        </w:rPr>
        <w:lastRenderedPageBreak/>
        <w:t>被覆盖不仅有助于维持区域生态的平衡，同时也为大气成分的研究提供了稳定的背景值。此外，站址所属地区的水分循环过程复杂，这一特点使得香格里拉本底站在研究大气成分与气候变化的相互作用方面具有重要的科学价值。</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1.</w:t>
      </w:r>
      <w:r w:rsidRPr="007869D2">
        <w:rPr>
          <w:rFonts w:ascii="仿宋_GB2312" w:eastAsia="仿宋_GB2312" w:hint="eastAsia"/>
          <w:color w:val="000000" w:themeColor="text1"/>
          <w:sz w:val="32"/>
          <w:szCs w:val="32"/>
        </w:rPr>
        <w:t>科学应对气候变化</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大气温室气体浓度评估规范的编制是科学应对气候变化的重要基础。随着全球气候变暖现象日益严峻，极端天气事件频发，海平面上升，生态系统遭受破坏，人类社会面临巨大挑战。准确评估大气中温室气体的浓度，能够为我们提供可靠的数据支持，以制定科学合理的应对策略。</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2.</w:t>
      </w:r>
      <w:r w:rsidRPr="007869D2">
        <w:rPr>
          <w:rFonts w:ascii="仿宋_GB2312" w:eastAsia="仿宋_GB2312" w:hint="eastAsia"/>
          <w:color w:val="000000" w:themeColor="text1"/>
          <w:sz w:val="32"/>
          <w:szCs w:val="32"/>
        </w:rPr>
        <w:t>政策制定依据</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政府制定温室气体减排政策需要基于准确的数据评估。编制温室气体浓度评估规范，可以确保数据的准确性和一致性，为政府提供科学依据，从而制定出更加有效的减排措施和政策。</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3.</w:t>
      </w:r>
      <w:r w:rsidRPr="007869D2">
        <w:rPr>
          <w:rFonts w:ascii="仿宋_GB2312" w:eastAsia="仿宋_GB2312" w:hint="eastAsia"/>
          <w:color w:val="000000" w:themeColor="text1"/>
          <w:sz w:val="32"/>
          <w:szCs w:val="32"/>
        </w:rPr>
        <w:t>企业责任落实</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企业在生产过程中产生的温室气体排放对气候变化</w:t>
      </w:r>
      <w:r w:rsidRPr="007869D2">
        <w:rPr>
          <w:rFonts w:ascii="仿宋_GB2312" w:eastAsia="仿宋_GB2312" w:hint="eastAsia"/>
          <w:color w:val="000000" w:themeColor="text1"/>
          <w:sz w:val="32"/>
          <w:szCs w:val="32"/>
        </w:rPr>
        <w:t>有重要影响。编制评估规范，可以促使企业准确测量和报告温室气体排放量，推动其采取节能减排措施，履行社会责任。</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4.</w:t>
      </w:r>
      <w:r w:rsidRPr="007869D2">
        <w:rPr>
          <w:rFonts w:ascii="仿宋_GB2312" w:eastAsia="仿宋_GB2312" w:hint="eastAsia"/>
          <w:color w:val="000000" w:themeColor="text1"/>
          <w:sz w:val="32"/>
          <w:szCs w:val="32"/>
        </w:rPr>
        <w:t>公众意识提升</w:t>
      </w:r>
    </w:p>
    <w:p w:rsidR="007C47AB" w:rsidRPr="007869D2" w:rsidRDefault="00E03EE3" w:rsidP="007C47AB">
      <w:pPr>
        <w:spacing w:line="580" w:lineRule="exact"/>
        <w:ind w:firstLineChars="200" w:firstLine="640"/>
        <w:rPr>
          <w:rFonts w:ascii="仿宋_GB2312" w:eastAsia="仿宋_GB2312" w:hint="eastAsia"/>
          <w:color w:val="000000" w:themeColor="text1"/>
          <w:sz w:val="32"/>
          <w:szCs w:val="32"/>
        </w:rPr>
      </w:pPr>
      <w:r w:rsidRPr="007869D2">
        <w:rPr>
          <w:rFonts w:ascii="仿宋_GB2312" w:eastAsia="仿宋_GB2312" w:hint="eastAsia"/>
          <w:color w:val="000000" w:themeColor="text1"/>
          <w:sz w:val="32"/>
          <w:szCs w:val="32"/>
        </w:rPr>
        <w:t>通过规范的温室气体浓度评估，公众可以更加直观地了解气候变化问题，提升环保意识，从而在日常生活中做出更加环保的选择，推动社会整体向低碳生活方式转变。</w:t>
      </w:r>
    </w:p>
    <w:p w:rsidR="00D51631" w:rsidRPr="007869D2" w:rsidRDefault="00E03EE3" w:rsidP="007C47AB">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lastRenderedPageBreak/>
        <w:t>（二）意义及背景</w:t>
      </w:r>
    </w:p>
    <w:p w:rsidR="00D51631" w:rsidRPr="007869D2" w:rsidRDefault="00E03EE3">
      <w:pPr>
        <w:spacing w:line="580" w:lineRule="exact"/>
        <w:ind w:firstLineChars="200" w:firstLine="643"/>
        <w:rPr>
          <w:rFonts w:ascii="仿宋_GB2312" w:eastAsia="仿宋_GB2312"/>
          <w:b/>
          <w:color w:val="000000" w:themeColor="text1"/>
          <w:sz w:val="32"/>
          <w:szCs w:val="32"/>
        </w:rPr>
      </w:pPr>
      <w:r w:rsidRPr="007869D2">
        <w:rPr>
          <w:rFonts w:ascii="仿宋_GB2312" w:eastAsia="仿宋_GB2312" w:hint="eastAsia"/>
          <w:b/>
          <w:color w:val="000000" w:themeColor="text1"/>
          <w:sz w:val="32"/>
          <w:szCs w:val="32"/>
        </w:rPr>
        <w:t>意义</w:t>
      </w:r>
      <w:r w:rsidRPr="007869D2">
        <w:rPr>
          <w:rFonts w:ascii="仿宋_GB2312" w:eastAsia="仿宋_GB2312" w:hint="eastAsia"/>
          <w:color w:val="000000" w:themeColor="text1"/>
          <w:sz w:val="32"/>
          <w:szCs w:val="32"/>
        </w:rPr>
        <w:t>：一是促进国际合作。全球气候变化问题需要国际合作来共同应对。通过编制温室气体浓度评估规范，可以促进大气温室气体数据共享和比较，增强全球应对气候变化的合力。二是推动技术进步。评估规范的制定和实施将推动温室气体监测和评估技术的研发和应用。随着技术的不断进步，我们可以更加准确、高效地监测大气中的温室气体浓度，为应对气候变化提供更加有力的技术支撑。三是经济可持续发展。通过科学评估温室气体浓度，我们可以引导经济向低碳、环保方向发展，推动清洁能源和低碳技术的广泛应用，实现经济的可持续发展。四是保障生态安全。准确评估温室</w:t>
      </w:r>
      <w:r w:rsidRPr="007869D2">
        <w:rPr>
          <w:rFonts w:ascii="仿宋_GB2312" w:eastAsia="仿宋_GB2312" w:hint="eastAsia"/>
          <w:color w:val="000000" w:themeColor="text1"/>
          <w:sz w:val="32"/>
          <w:szCs w:val="32"/>
        </w:rPr>
        <w:t>气体浓度有助于我们更好地了解气候变化对生态系统的影响，从而采取相应措施保护生物多样性，维护生态安全。</w:t>
      </w:r>
    </w:p>
    <w:p w:rsidR="00D51631" w:rsidRPr="007869D2" w:rsidRDefault="00E03EE3">
      <w:pPr>
        <w:spacing w:line="580" w:lineRule="exact"/>
        <w:ind w:firstLineChars="200" w:firstLine="643"/>
        <w:rPr>
          <w:rFonts w:ascii="仿宋_GB2312" w:eastAsia="仿宋_GB2312"/>
          <w:color w:val="000000" w:themeColor="text1"/>
          <w:sz w:val="32"/>
          <w:szCs w:val="32"/>
        </w:rPr>
      </w:pPr>
      <w:r w:rsidRPr="007869D2">
        <w:rPr>
          <w:rFonts w:ascii="仿宋_GB2312" w:eastAsia="仿宋_GB2312" w:hint="eastAsia"/>
          <w:b/>
          <w:color w:val="000000" w:themeColor="text1"/>
          <w:sz w:val="32"/>
          <w:szCs w:val="32"/>
        </w:rPr>
        <w:t>背景：</w:t>
      </w:r>
      <w:r w:rsidRPr="007869D2">
        <w:rPr>
          <w:rFonts w:ascii="仿宋_GB2312" w:eastAsia="仿宋_GB2312" w:hint="eastAsia"/>
          <w:color w:val="000000" w:themeColor="text1"/>
          <w:sz w:val="32"/>
          <w:szCs w:val="32"/>
        </w:rPr>
        <w:t>一是全球气候变化形势严峻，温室气体浓度持续攀升。近年来，全球温室气体浓度持续突破历史纪录。根据世界气象组织（</w:t>
      </w:r>
      <w:r w:rsidRPr="007869D2">
        <w:rPr>
          <w:rFonts w:ascii="仿宋_GB2312" w:eastAsia="仿宋_GB2312"/>
          <w:color w:val="000000" w:themeColor="text1"/>
          <w:sz w:val="32"/>
          <w:szCs w:val="32"/>
        </w:rPr>
        <w:t>WMO</w:t>
      </w:r>
      <w:r w:rsidRPr="007869D2">
        <w:rPr>
          <w:rFonts w:ascii="仿宋_GB2312" w:eastAsia="仿宋_GB2312"/>
          <w:color w:val="000000" w:themeColor="text1"/>
          <w:sz w:val="32"/>
          <w:szCs w:val="32"/>
        </w:rPr>
        <w:t>）数据，</w:t>
      </w:r>
      <w:r w:rsidRPr="007869D2">
        <w:rPr>
          <w:rFonts w:ascii="仿宋_GB2312" w:eastAsia="仿宋_GB2312"/>
          <w:color w:val="000000" w:themeColor="text1"/>
          <w:sz w:val="32"/>
          <w:szCs w:val="32"/>
        </w:rPr>
        <w:t>2021</w:t>
      </w:r>
      <w:r w:rsidRPr="007869D2">
        <w:rPr>
          <w:rFonts w:ascii="仿宋_GB2312" w:eastAsia="仿宋_GB2312"/>
          <w:color w:val="000000" w:themeColor="text1"/>
          <w:sz w:val="32"/>
          <w:szCs w:val="32"/>
        </w:rPr>
        <w:t>年二氧化碳、甲烷、氧化亚氮等主要温室气体浓度均创新高，且增速超过过去十年平均水平。大气中二氧化碳浓度已较工业化前水平（</w:t>
      </w:r>
      <w:r w:rsidRPr="007869D2">
        <w:rPr>
          <w:rFonts w:ascii="仿宋_GB2312" w:eastAsia="仿宋_GB2312"/>
          <w:color w:val="000000" w:themeColor="text1"/>
          <w:sz w:val="32"/>
          <w:szCs w:val="32"/>
        </w:rPr>
        <w:t>1750</w:t>
      </w:r>
      <w:r w:rsidRPr="007869D2">
        <w:rPr>
          <w:rFonts w:ascii="仿宋_GB2312" w:eastAsia="仿宋_GB2312"/>
          <w:color w:val="000000" w:themeColor="text1"/>
          <w:sz w:val="32"/>
          <w:szCs w:val="32"/>
        </w:rPr>
        <w:t>年）上升约</w:t>
      </w:r>
      <w:r w:rsidRPr="007869D2">
        <w:rPr>
          <w:rFonts w:ascii="仿宋_GB2312" w:eastAsia="仿宋_GB2312"/>
          <w:color w:val="000000" w:themeColor="text1"/>
          <w:sz w:val="32"/>
          <w:szCs w:val="32"/>
        </w:rPr>
        <w:t>149%</w:t>
      </w:r>
      <w:r w:rsidRPr="007869D2">
        <w:rPr>
          <w:rFonts w:ascii="仿宋_GB2312" w:eastAsia="仿宋_GB2312"/>
          <w:color w:val="000000" w:themeColor="text1"/>
          <w:sz w:val="32"/>
          <w:szCs w:val="32"/>
        </w:rPr>
        <w:t>，导致全球变暖加剧、极端气候频发（如冰川消融、海平面上升、生态系统退化等）。联合国政府间气候变化专门委员会（</w:t>
      </w:r>
      <w:r w:rsidRPr="007869D2">
        <w:rPr>
          <w:rFonts w:ascii="仿宋_GB2312" w:eastAsia="仿宋_GB2312"/>
          <w:color w:val="000000" w:themeColor="text1"/>
          <w:sz w:val="32"/>
          <w:szCs w:val="32"/>
        </w:rPr>
        <w:t>IPCC</w:t>
      </w:r>
      <w:r w:rsidRPr="007869D2">
        <w:rPr>
          <w:rFonts w:ascii="仿宋_GB2312" w:eastAsia="仿宋_GB2312"/>
          <w:color w:val="000000" w:themeColor="text1"/>
          <w:sz w:val="32"/>
          <w:szCs w:val="32"/>
        </w:rPr>
        <w:t>）报告指出，若</w:t>
      </w:r>
      <w:r w:rsidRPr="007869D2">
        <w:rPr>
          <w:rFonts w:ascii="仿宋_GB2312" w:eastAsia="仿宋_GB2312"/>
          <w:color w:val="000000" w:themeColor="text1"/>
          <w:sz w:val="32"/>
          <w:szCs w:val="32"/>
        </w:rPr>
        <w:t>不采取紧急减排措施，本世纪末全球平均气温或将上升</w:t>
      </w:r>
      <w:r w:rsidRPr="007869D2">
        <w:rPr>
          <w:rFonts w:ascii="仿宋_GB2312" w:eastAsia="仿宋_GB2312"/>
          <w:color w:val="000000" w:themeColor="text1"/>
          <w:sz w:val="32"/>
          <w:szCs w:val="32"/>
        </w:rPr>
        <w:t>3</w:t>
      </w:r>
      <w:r w:rsidRPr="007869D2">
        <w:rPr>
          <w:rFonts w:ascii="仿宋_GB2312" w:eastAsia="仿宋_GB2312"/>
          <w:color w:val="000000" w:themeColor="text1"/>
          <w:sz w:val="32"/>
          <w:szCs w:val="32"/>
        </w:rPr>
        <w:t>℃</w:t>
      </w:r>
      <w:r w:rsidRPr="007869D2">
        <w:rPr>
          <w:rFonts w:ascii="仿宋_GB2312" w:eastAsia="仿宋_GB2312"/>
          <w:color w:val="000000" w:themeColor="text1"/>
          <w:sz w:val="32"/>
          <w:szCs w:val="32"/>
        </w:rPr>
        <w:t>以上，对人类生存和生态系统构成巨大威胁。这一严峻形势凸显了准确监测与评估</w:t>
      </w:r>
      <w:r w:rsidRPr="007869D2">
        <w:rPr>
          <w:rFonts w:ascii="仿宋_GB2312" w:eastAsia="仿宋_GB2312"/>
          <w:color w:val="000000" w:themeColor="text1"/>
          <w:sz w:val="32"/>
          <w:szCs w:val="32"/>
        </w:rPr>
        <w:lastRenderedPageBreak/>
        <w:t>温室气体浓度的迫切性。</w:t>
      </w:r>
      <w:r w:rsidRPr="007869D2">
        <w:rPr>
          <w:rFonts w:ascii="仿宋_GB2312" w:eastAsia="仿宋_GB2312" w:hint="eastAsia"/>
          <w:color w:val="000000" w:themeColor="text1"/>
          <w:sz w:val="32"/>
          <w:szCs w:val="32"/>
        </w:rPr>
        <w:t>二是国际协议与政策框架推动标准化需求。为应对气候变化，《联合国气候变化框架公约》（</w:t>
      </w:r>
      <w:r w:rsidRPr="007869D2">
        <w:rPr>
          <w:rFonts w:ascii="仿宋_GB2312" w:eastAsia="仿宋_GB2312"/>
          <w:color w:val="000000" w:themeColor="text1"/>
          <w:sz w:val="32"/>
          <w:szCs w:val="32"/>
        </w:rPr>
        <w:t>UNFCCC</w:t>
      </w:r>
      <w:r w:rsidRPr="007869D2">
        <w:rPr>
          <w:rFonts w:ascii="仿宋_GB2312" w:eastAsia="仿宋_GB2312"/>
          <w:color w:val="000000" w:themeColor="text1"/>
          <w:sz w:val="32"/>
          <w:szCs w:val="32"/>
        </w:rPr>
        <w:t>）及其《京都议定书》确立了温室气体减排目标，要求各国定期报告排放量。然而，早期各国在温室气体监测与核算方法上存在差异，导致数据可比性差、减排成效评估困难。为此，国际社会逐步推动标准化进程</w:t>
      </w:r>
      <w:r w:rsidRPr="007869D2">
        <w:rPr>
          <w:rFonts w:ascii="仿宋_GB2312" w:eastAsia="仿宋_GB2312" w:hint="eastAsia"/>
          <w:color w:val="000000" w:themeColor="text1"/>
          <w:sz w:val="32"/>
          <w:szCs w:val="32"/>
        </w:rPr>
        <w:t>。三是中国应对气候变化的政策驱动与现实需求。中国作为全球最大温室气体排放国，近年来积极</w:t>
      </w:r>
      <w:r w:rsidRPr="007869D2">
        <w:rPr>
          <w:rFonts w:ascii="仿宋_GB2312" w:eastAsia="仿宋_GB2312" w:hint="eastAsia"/>
          <w:color w:val="000000" w:themeColor="text1"/>
          <w:sz w:val="32"/>
          <w:szCs w:val="32"/>
        </w:rPr>
        <w:t>履行国际责任。四是</w:t>
      </w:r>
      <w:r w:rsidRPr="007869D2">
        <w:rPr>
          <w:rFonts w:ascii="仿宋_GB2312" w:eastAsia="仿宋_GB2312"/>
          <w:color w:val="000000" w:themeColor="text1"/>
          <w:sz w:val="32"/>
          <w:szCs w:val="32"/>
        </w:rPr>
        <w:t>科学监测与减排实践呼唤系统规范</w:t>
      </w:r>
      <w:r w:rsidRPr="007869D2">
        <w:rPr>
          <w:rFonts w:ascii="仿宋_GB2312" w:eastAsia="仿宋_GB2312" w:hint="eastAsia"/>
          <w:color w:val="000000" w:themeColor="text1"/>
          <w:sz w:val="32"/>
          <w:szCs w:val="32"/>
        </w:rPr>
        <w:t>。大气温室气体浓度评估涉及多源数据整合、复杂模型计算及动态监测，存在以下挑战：</w:t>
      </w:r>
      <w:r w:rsidRPr="007869D2">
        <w:rPr>
          <w:rFonts w:ascii="仿宋_GB2312" w:eastAsia="仿宋_GB2312"/>
          <w:color w:val="000000" w:themeColor="text1"/>
          <w:sz w:val="32"/>
          <w:szCs w:val="32"/>
        </w:rPr>
        <w:t>监测网络覆盖不足</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区域本底站密度差异导致浓度空间代表性不足。核算方法差异</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不同行业排放因子与活动水平数据缺乏统一标准。数据质量控制薄弱</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监测设备校准、数据修正方法需标准化以提升可信度。</w:t>
      </w:r>
    </w:p>
    <w:p w:rsidR="00D51631" w:rsidRPr="007869D2" w:rsidRDefault="00E03EE3">
      <w:pPr>
        <w:spacing w:line="580" w:lineRule="exact"/>
        <w:ind w:firstLineChars="150" w:firstLine="480"/>
        <w:rPr>
          <w:rFonts w:ascii="黑体" w:eastAsia="黑体" w:hAnsi="黑体"/>
          <w:bCs/>
          <w:color w:val="000000" w:themeColor="text1"/>
          <w:sz w:val="32"/>
          <w:szCs w:val="32"/>
        </w:rPr>
      </w:pPr>
      <w:r w:rsidRPr="007869D2">
        <w:rPr>
          <w:rFonts w:ascii="黑体" w:eastAsia="黑体" w:hAnsi="黑体" w:hint="eastAsia"/>
          <w:bCs/>
          <w:color w:val="000000" w:themeColor="text1"/>
          <w:sz w:val="32"/>
          <w:szCs w:val="32"/>
        </w:rPr>
        <w:t>三、主要起草过程</w:t>
      </w:r>
    </w:p>
    <w:p w:rsidR="00D51631" w:rsidRPr="007869D2" w:rsidRDefault="00E03EE3">
      <w:pPr>
        <w:spacing w:line="580" w:lineRule="exact"/>
        <w:ind w:firstLineChars="150" w:firstLine="48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为科学评估大气温室气体浓度现状与变化趋势，规范监测、统计与核算流程，依据国家《温室气体排放核算与报告管理办法》及相关标准要求，香格里拉区域大气本底站于</w:t>
      </w:r>
      <w:r w:rsidRPr="007869D2">
        <w:rPr>
          <w:rFonts w:ascii="仿宋_GB2312" w:eastAsia="仿宋_GB2312" w:hAnsi="黑体" w:hint="eastAsia"/>
          <w:bCs/>
          <w:color w:val="000000" w:themeColor="text1"/>
          <w:sz w:val="32"/>
          <w:szCs w:val="32"/>
        </w:rPr>
        <w:t>2025</w:t>
      </w:r>
      <w:r w:rsidRPr="007869D2">
        <w:rPr>
          <w:rFonts w:ascii="仿宋_GB2312" w:eastAsia="仿宋_GB2312" w:hAnsi="黑体" w:hint="eastAsia"/>
          <w:bCs/>
          <w:color w:val="000000" w:themeColor="text1"/>
          <w:sz w:val="32"/>
          <w:szCs w:val="32"/>
        </w:rPr>
        <w:t>年</w:t>
      </w:r>
      <w:r w:rsidR="007C47AB" w:rsidRPr="007869D2">
        <w:rPr>
          <w:rFonts w:ascii="仿宋_GB2312" w:eastAsia="仿宋_GB2312" w:hAnsi="黑体" w:hint="eastAsia"/>
          <w:bCs/>
          <w:color w:val="000000" w:themeColor="text1"/>
          <w:sz w:val="32"/>
          <w:szCs w:val="32"/>
        </w:rPr>
        <w:t>5</w:t>
      </w:r>
      <w:r w:rsidRPr="007869D2">
        <w:rPr>
          <w:rFonts w:ascii="仿宋_GB2312" w:eastAsia="仿宋_GB2312" w:hAnsi="黑体" w:hint="eastAsia"/>
          <w:bCs/>
          <w:color w:val="000000" w:themeColor="text1"/>
          <w:sz w:val="32"/>
          <w:szCs w:val="32"/>
        </w:rPr>
        <w:t>月启动大气温室气体浓</w:t>
      </w:r>
      <w:r w:rsidRPr="007869D2">
        <w:rPr>
          <w:rFonts w:ascii="仿宋_GB2312" w:eastAsia="仿宋_GB2312" w:hAnsi="黑体" w:hint="eastAsia"/>
          <w:bCs/>
          <w:color w:val="000000" w:themeColor="text1"/>
          <w:sz w:val="32"/>
          <w:szCs w:val="32"/>
        </w:rPr>
        <w:t>度评估规范编制工作。前期工作以建立科学、统一的技术框架为核心目标，为后续规范制定奠定坚实基础。</w:t>
      </w:r>
    </w:p>
    <w:p w:rsidR="00D51631" w:rsidRPr="007869D2" w:rsidRDefault="00E03EE3">
      <w:pPr>
        <w:spacing w:line="580" w:lineRule="exact"/>
        <w:ind w:firstLineChars="150" w:firstLine="480"/>
        <w:rPr>
          <w:rFonts w:ascii="仿宋_GB2312" w:eastAsia="仿宋_GB2312" w:hAnsi="黑体"/>
          <w:bCs/>
          <w:color w:val="000000" w:themeColor="text1"/>
          <w:sz w:val="32"/>
          <w:szCs w:val="32"/>
        </w:rPr>
      </w:pPr>
      <w:r w:rsidRPr="007869D2">
        <w:rPr>
          <w:rFonts w:ascii="楷体_GB2312" w:eastAsia="楷体_GB2312" w:hint="eastAsia"/>
          <w:color w:val="000000" w:themeColor="text1"/>
          <w:sz w:val="32"/>
          <w:szCs w:val="32"/>
        </w:rPr>
        <w:t>（一）前期工作情况</w:t>
      </w:r>
    </w:p>
    <w:p w:rsidR="00D51631" w:rsidRPr="007869D2" w:rsidRDefault="00E03EE3">
      <w:pPr>
        <w:spacing w:line="580" w:lineRule="exact"/>
        <w:ind w:firstLineChars="150" w:firstLine="48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1.</w:t>
      </w:r>
      <w:r w:rsidRPr="007869D2">
        <w:rPr>
          <w:rFonts w:ascii="仿宋_GB2312" w:eastAsia="仿宋_GB2312" w:hAnsi="黑体" w:hint="eastAsia"/>
          <w:bCs/>
          <w:color w:val="000000" w:themeColor="text1"/>
          <w:sz w:val="32"/>
          <w:szCs w:val="32"/>
        </w:rPr>
        <w:t>组织协调与任务部署。</w:t>
      </w:r>
      <w:r w:rsidRPr="007869D2">
        <w:rPr>
          <w:rFonts w:ascii="仿宋_GB2312" w:eastAsia="仿宋_GB2312" w:hAnsi="黑体"/>
          <w:bCs/>
          <w:color w:val="000000" w:themeColor="text1"/>
          <w:sz w:val="32"/>
          <w:szCs w:val="32"/>
        </w:rPr>
        <w:t>成立专项工作组，明确职责分</w:t>
      </w:r>
      <w:r w:rsidRPr="007869D2">
        <w:rPr>
          <w:rFonts w:ascii="仿宋_GB2312" w:eastAsia="仿宋_GB2312" w:hAnsi="黑体"/>
          <w:bCs/>
          <w:color w:val="000000" w:themeColor="text1"/>
          <w:sz w:val="32"/>
          <w:szCs w:val="32"/>
        </w:rPr>
        <w:lastRenderedPageBreak/>
        <w:t>工，制定详细工作计划。召开启动会议</w:t>
      </w:r>
      <w:r w:rsidRPr="007869D2">
        <w:rPr>
          <w:rFonts w:ascii="仿宋_GB2312" w:eastAsia="仿宋_GB2312" w:hAnsi="黑体" w:hint="eastAsia"/>
          <w:bCs/>
          <w:color w:val="000000" w:themeColor="text1"/>
          <w:sz w:val="32"/>
          <w:szCs w:val="32"/>
        </w:rPr>
        <w:t>，</w:t>
      </w:r>
      <w:r w:rsidRPr="007869D2">
        <w:rPr>
          <w:rFonts w:ascii="仿宋_GB2312" w:eastAsia="仿宋_GB2312" w:hAnsi="黑体"/>
          <w:bCs/>
          <w:color w:val="000000" w:themeColor="text1"/>
          <w:sz w:val="32"/>
          <w:szCs w:val="32"/>
        </w:rPr>
        <w:t>组织相关</w:t>
      </w:r>
      <w:r w:rsidRPr="007869D2">
        <w:rPr>
          <w:rFonts w:ascii="仿宋_GB2312" w:eastAsia="仿宋_GB2312" w:hAnsi="黑体" w:hint="eastAsia"/>
          <w:bCs/>
          <w:color w:val="000000" w:themeColor="text1"/>
          <w:sz w:val="32"/>
          <w:szCs w:val="32"/>
        </w:rPr>
        <w:t>人员</w:t>
      </w:r>
      <w:r w:rsidRPr="007869D2">
        <w:rPr>
          <w:rFonts w:ascii="仿宋_GB2312" w:eastAsia="仿宋_GB2312" w:hAnsi="黑体"/>
          <w:bCs/>
          <w:color w:val="000000" w:themeColor="text1"/>
          <w:sz w:val="32"/>
          <w:szCs w:val="32"/>
        </w:rPr>
        <w:t>召开专项会议，明确工作目标、技术路线及进度安排，确保各方协同推进。</w:t>
      </w:r>
    </w:p>
    <w:p w:rsidR="00D51631" w:rsidRPr="007869D2" w:rsidRDefault="00E03EE3">
      <w:pPr>
        <w:spacing w:line="580" w:lineRule="exact"/>
        <w:ind w:firstLineChars="150" w:firstLine="48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2.</w:t>
      </w:r>
      <w:r w:rsidRPr="007869D2">
        <w:rPr>
          <w:rFonts w:ascii="仿宋_GB2312" w:eastAsia="仿宋_GB2312" w:hAnsi="黑体" w:hint="eastAsia"/>
          <w:bCs/>
          <w:color w:val="000000" w:themeColor="text1"/>
          <w:sz w:val="32"/>
          <w:szCs w:val="32"/>
        </w:rPr>
        <w:t>基础数据收集与调研。</w:t>
      </w:r>
      <w:r w:rsidRPr="007869D2">
        <w:rPr>
          <w:rFonts w:ascii="仿宋_GB2312" w:eastAsia="仿宋_GB2312" w:hAnsi="黑体"/>
          <w:bCs/>
          <w:color w:val="000000" w:themeColor="text1"/>
          <w:sz w:val="32"/>
          <w:szCs w:val="32"/>
        </w:rPr>
        <w:t>数据梳理</w:t>
      </w:r>
      <w:r w:rsidRPr="007869D2">
        <w:rPr>
          <w:rFonts w:ascii="仿宋_GB2312" w:eastAsia="仿宋_GB2312" w:hAnsi="黑体" w:hint="eastAsia"/>
          <w:bCs/>
          <w:color w:val="000000" w:themeColor="text1"/>
          <w:sz w:val="32"/>
          <w:szCs w:val="32"/>
        </w:rPr>
        <w:t>、</w:t>
      </w:r>
      <w:r w:rsidRPr="007869D2">
        <w:rPr>
          <w:rFonts w:ascii="仿宋_GB2312" w:eastAsia="仿宋_GB2312" w:hAnsi="黑体"/>
          <w:bCs/>
          <w:color w:val="000000" w:themeColor="text1"/>
          <w:sz w:val="32"/>
          <w:szCs w:val="32"/>
        </w:rPr>
        <w:t>现场调研，确保活动水平数据（如能源消耗、工业产量等）的权威性与时效性。</w:t>
      </w:r>
    </w:p>
    <w:p w:rsidR="00D51631" w:rsidRPr="007869D2" w:rsidRDefault="00E03EE3">
      <w:pPr>
        <w:spacing w:line="580" w:lineRule="exact"/>
        <w:ind w:firstLineChars="150" w:firstLine="48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3.</w:t>
      </w:r>
      <w:r w:rsidRPr="007869D2">
        <w:rPr>
          <w:rFonts w:ascii="仿宋_GB2312" w:eastAsia="仿宋_GB2312" w:hAnsi="黑体" w:hint="eastAsia"/>
          <w:bCs/>
          <w:color w:val="000000" w:themeColor="text1"/>
          <w:sz w:val="32"/>
          <w:szCs w:val="32"/>
        </w:rPr>
        <w:t>技术方法研究与确定。</w:t>
      </w:r>
      <w:r w:rsidRPr="007869D2">
        <w:rPr>
          <w:rFonts w:ascii="仿宋_GB2312" w:eastAsia="仿宋_GB2312" w:hAnsi="黑体"/>
          <w:bCs/>
          <w:color w:val="000000" w:themeColor="text1"/>
          <w:sz w:val="32"/>
          <w:szCs w:val="32"/>
        </w:rPr>
        <w:t>监测方法筛选</w:t>
      </w:r>
      <w:r w:rsidRPr="007869D2">
        <w:rPr>
          <w:rFonts w:ascii="仿宋_GB2312" w:eastAsia="仿宋_GB2312" w:hAnsi="黑体" w:hint="eastAsia"/>
          <w:bCs/>
          <w:color w:val="000000" w:themeColor="text1"/>
          <w:sz w:val="32"/>
          <w:szCs w:val="32"/>
        </w:rPr>
        <w:t>、</w:t>
      </w:r>
      <w:r w:rsidRPr="007869D2">
        <w:rPr>
          <w:rFonts w:ascii="仿宋_GB2312" w:eastAsia="仿宋_GB2312" w:hAnsi="黑体"/>
          <w:bCs/>
          <w:color w:val="000000" w:themeColor="text1"/>
          <w:sz w:val="32"/>
          <w:szCs w:val="32"/>
        </w:rPr>
        <w:t>评估模型开发</w:t>
      </w:r>
      <w:r w:rsidRPr="007869D2">
        <w:rPr>
          <w:rFonts w:ascii="仿宋_GB2312" w:eastAsia="仿宋_GB2312" w:hAnsi="黑体" w:hint="eastAsia"/>
          <w:bCs/>
          <w:color w:val="000000" w:themeColor="text1"/>
          <w:sz w:val="32"/>
          <w:szCs w:val="32"/>
        </w:rPr>
        <w:t>、</w:t>
      </w:r>
      <w:r w:rsidRPr="007869D2">
        <w:rPr>
          <w:rFonts w:ascii="仿宋_GB2312" w:eastAsia="仿宋_GB2312" w:hAnsi="黑体"/>
          <w:bCs/>
          <w:color w:val="000000" w:themeColor="text1"/>
          <w:sz w:val="32"/>
          <w:szCs w:val="32"/>
        </w:rPr>
        <w:t>质量控制体系。</w:t>
      </w:r>
    </w:p>
    <w:p w:rsidR="00D51631" w:rsidRPr="007869D2" w:rsidRDefault="00E03EE3">
      <w:pPr>
        <w:spacing w:line="580" w:lineRule="exact"/>
        <w:ind w:firstLineChars="150" w:firstLine="48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4.</w:t>
      </w:r>
      <w:r w:rsidRPr="007869D2">
        <w:rPr>
          <w:rFonts w:ascii="仿宋_GB2312" w:eastAsia="仿宋_GB2312" w:hAnsi="黑体" w:hint="eastAsia"/>
          <w:bCs/>
          <w:color w:val="000000" w:themeColor="text1"/>
          <w:sz w:val="32"/>
          <w:szCs w:val="32"/>
        </w:rPr>
        <w:t>团队建设与能力提升。</w:t>
      </w:r>
      <w:r w:rsidRPr="007869D2">
        <w:rPr>
          <w:rFonts w:ascii="仿宋_GB2312" w:eastAsia="仿宋_GB2312" w:hAnsi="黑体"/>
          <w:bCs/>
          <w:color w:val="000000" w:themeColor="text1"/>
          <w:sz w:val="32"/>
          <w:szCs w:val="32"/>
        </w:rPr>
        <w:t>专家咨询机制</w:t>
      </w:r>
      <w:r w:rsidRPr="007869D2">
        <w:rPr>
          <w:rFonts w:ascii="仿宋_GB2312" w:eastAsia="仿宋_GB2312" w:hAnsi="黑体" w:hint="eastAsia"/>
          <w:bCs/>
          <w:color w:val="000000" w:themeColor="text1"/>
          <w:sz w:val="32"/>
          <w:szCs w:val="32"/>
        </w:rPr>
        <w:t>，</w:t>
      </w:r>
      <w:r w:rsidRPr="007869D2">
        <w:rPr>
          <w:rFonts w:ascii="仿宋_GB2312" w:eastAsia="仿宋_GB2312" w:hAnsi="黑体"/>
          <w:bCs/>
          <w:color w:val="000000" w:themeColor="text1"/>
          <w:sz w:val="32"/>
          <w:szCs w:val="32"/>
        </w:rPr>
        <w:t>针对监测技术、排放因子选择等关键问题提供专业指导。技术培训</w:t>
      </w:r>
      <w:r w:rsidRPr="007869D2">
        <w:rPr>
          <w:rFonts w:ascii="仿宋_GB2312" w:eastAsia="仿宋_GB2312" w:hAnsi="黑体" w:hint="eastAsia"/>
          <w:bCs/>
          <w:color w:val="000000" w:themeColor="text1"/>
          <w:sz w:val="32"/>
          <w:szCs w:val="32"/>
        </w:rPr>
        <w:t>，</w:t>
      </w:r>
      <w:r w:rsidRPr="007869D2">
        <w:rPr>
          <w:rFonts w:ascii="仿宋_GB2312" w:eastAsia="仿宋_GB2312" w:hAnsi="黑体"/>
          <w:bCs/>
          <w:color w:val="000000" w:themeColor="text1"/>
          <w:sz w:val="32"/>
          <w:szCs w:val="32"/>
        </w:rPr>
        <w:t>组织技术人员参加温室气体监测、数据分析等专项培训，提升团队专业能力。</w:t>
      </w:r>
    </w:p>
    <w:p w:rsidR="00D51631" w:rsidRPr="007869D2" w:rsidRDefault="00E03EE3">
      <w:pPr>
        <w:spacing w:line="580" w:lineRule="exact"/>
        <w:ind w:firstLineChars="150" w:firstLine="48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（二）成立起草小组，开展工作情况</w:t>
      </w:r>
    </w:p>
    <w:p w:rsidR="00D51631" w:rsidRPr="007869D2" w:rsidRDefault="00E03EE3">
      <w:pPr>
        <w:spacing w:line="580" w:lineRule="exact"/>
        <w:ind w:firstLineChars="200" w:firstLine="640"/>
        <w:rPr>
          <w:rFonts w:ascii="仿宋_GB2312" w:eastAsia="仿宋_GB2312" w:hAnsi="黑体"/>
          <w:bCs/>
          <w:color w:val="000000" w:themeColor="text1"/>
          <w:sz w:val="32"/>
          <w:szCs w:val="32"/>
        </w:rPr>
      </w:pPr>
      <w:r w:rsidRPr="007869D2">
        <w:rPr>
          <w:rFonts w:ascii="仿宋_GB2312" w:eastAsia="仿宋_GB2312" w:hAnsi="仿宋_GB2312" w:cs="仿宋_GB2312" w:hint="eastAsia"/>
          <w:color w:val="000000" w:themeColor="text1"/>
          <w:sz w:val="32"/>
          <w:szCs w:val="32"/>
        </w:rPr>
        <w:t>1.</w:t>
      </w:r>
      <w:r w:rsidRPr="007869D2">
        <w:rPr>
          <w:rFonts w:hint="eastAsia"/>
          <w:color w:val="000000" w:themeColor="text1"/>
        </w:rPr>
        <w:t xml:space="preserve"> </w:t>
      </w:r>
      <w:r w:rsidRPr="007869D2">
        <w:rPr>
          <w:rFonts w:ascii="仿宋_GB2312" w:eastAsia="仿宋_GB2312" w:hAnsi="黑体" w:hint="eastAsia"/>
          <w:bCs/>
          <w:color w:val="000000" w:themeColor="text1"/>
          <w:sz w:val="32"/>
          <w:szCs w:val="32"/>
        </w:rPr>
        <w:t>《大气温室气体浓度评估规范》编制小组</w:t>
      </w:r>
      <w:r w:rsidRPr="007869D2">
        <w:rPr>
          <w:rFonts w:ascii="仿宋_GB2312" w:eastAsia="仿宋_GB2312" w:hAnsi="黑体" w:hint="eastAsia"/>
          <w:bCs/>
          <w:color w:val="000000" w:themeColor="text1"/>
          <w:sz w:val="32"/>
          <w:szCs w:val="32"/>
        </w:rPr>
        <w:t>与</w:t>
      </w:r>
      <w:r w:rsidRPr="007869D2">
        <w:rPr>
          <w:rFonts w:ascii="仿宋_GB2312" w:eastAsia="仿宋_GB2312" w:hAnsi="黑体" w:hint="eastAsia"/>
          <w:bCs/>
          <w:color w:val="000000" w:themeColor="text1"/>
          <w:sz w:val="32"/>
          <w:szCs w:val="32"/>
        </w:rPr>
        <w:t>职责分工</w:t>
      </w:r>
    </w:p>
    <w:p w:rsidR="00D51631" w:rsidRPr="007869D2" w:rsidRDefault="00E03EE3">
      <w:pPr>
        <w:spacing w:line="580" w:lineRule="exact"/>
        <w:ind w:firstLineChars="200" w:firstLine="64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组</w:t>
      </w:r>
      <w:r w:rsidRPr="007869D2">
        <w:rPr>
          <w:rFonts w:ascii="仿宋_GB2312" w:eastAsia="仿宋_GB2312" w:hAnsi="黑体" w:hint="eastAsia"/>
          <w:bCs/>
          <w:color w:val="000000" w:themeColor="text1"/>
          <w:sz w:val="32"/>
          <w:szCs w:val="32"/>
        </w:rPr>
        <w:t xml:space="preserve"> </w:t>
      </w:r>
      <w:r w:rsidRPr="007869D2">
        <w:rPr>
          <w:rFonts w:ascii="仿宋_GB2312" w:eastAsia="仿宋_GB2312" w:hAnsi="黑体" w:hint="eastAsia"/>
          <w:bCs/>
          <w:color w:val="000000" w:themeColor="text1"/>
          <w:sz w:val="32"/>
          <w:szCs w:val="32"/>
        </w:rPr>
        <w:t>长：段许琴，统筹协调。</w:t>
      </w:r>
    </w:p>
    <w:p w:rsidR="00D51631" w:rsidRPr="007869D2" w:rsidRDefault="00E03EE3">
      <w:pPr>
        <w:spacing w:line="580" w:lineRule="exact"/>
        <w:ind w:firstLineChars="200" w:firstLine="64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副组长：彭小清，负责总体技术路线制定和进度把控。</w:t>
      </w:r>
    </w:p>
    <w:p w:rsidR="00D51631" w:rsidRPr="007869D2" w:rsidRDefault="00E03EE3">
      <w:pPr>
        <w:spacing w:line="580" w:lineRule="exact"/>
        <w:ind w:firstLineChars="200" w:firstLine="64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技术组：宋晓锐、何为，负责数据模型构建、监测方法标准化、国际规范对标。</w:t>
      </w:r>
    </w:p>
    <w:p w:rsidR="00D51631" w:rsidRPr="007869D2" w:rsidRDefault="00E03EE3">
      <w:pPr>
        <w:spacing w:line="580" w:lineRule="exact"/>
        <w:ind w:firstLineChars="200" w:firstLine="64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政策组：殷钺淼、李晓莉，衔接国家减排目标，确保规范与政策法规兼容。</w:t>
      </w:r>
    </w:p>
    <w:p w:rsidR="00D51631" w:rsidRPr="007869D2" w:rsidRDefault="00E03EE3">
      <w:pPr>
        <w:spacing w:line="580" w:lineRule="exact"/>
        <w:ind w:firstLineChars="200" w:firstLine="64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验证组：王晓聪，开展试点应用，评估规范的可操作性和科学性。</w:t>
      </w:r>
    </w:p>
    <w:p w:rsidR="00D51631" w:rsidRPr="007869D2" w:rsidRDefault="00E03EE3">
      <w:pPr>
        <w:spacing w:line="580" w:lineRule="exact"/>
        <w:ind w:firstLineChars="200" w:firstLine="64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2.</w:t>
      </w:r>
      <w:r w:rsidRPr="007869D2">
        <w:rPr>
          <w:rFonts w:hint="eastAsia"/>
          <w:color w:val="000000" w:themeColor="text1"/>
        </w:rPr>
        <w:t xml:space="preserve"> </w:t>
      </w:r>
      <w:r w:rsidRPr="007869D2">
        <w:rPr>
          <w:rFonts w:ascii="仿宋_GB2312" w:eastAsia="仿宋_GB2312" w:hAnsi="黑体" w:hint="eastAsia"/>
          <w:bCs/>
          <w:color w:val="000000" w:themeColor="text1"/>
          <w:sz w:val="32"/>
          <w:szCs w:val="32"/>
        </w:rPr>
        <w:t>核心工作内</w:t>
      </w:r>
      <w:r w:rsidRPr="007869D2">
        <w:rPr>
          <w:rFonts w:ascii="仿宋_GB2312" w:eastAsia="仿宋_GB2312" w:hAnsi="黑体" w:hint="eastAsia"/>
          <w:bCs/>
          <w:color w:val="000000" w:themeColor="text1"/>
          <w:sz w:val="32"/>
          <w:szCs w:val="32"/>
        </w:rPr>
        <w:t>容与进展</w:t>
      </w:r>
    </w:p>
    <w:p w:rsidR="00D51631" w:rsidRPr="007869D2" w:rsidRDefault="00E03EE3">
      <w:pPr>
        <w:spacing w:line="580" w:lineRule="exact"/>
        <w:ind w:firstLineChars="150" w:firstLine="48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w:t>
      </w:r>
      <w:r w:rsidRPr="007869D2">
        <w:rPr>
          <w:rFonts w:ascii="仿宋_GB2312" w:eastAsia="仿宋_GB2312" w:hAnsi="黑体" w:hint="eastAsia"/>
          <w:bCs/>
          <w:color w:val="000000" w:themeColor="text1"/>
          <w:sz w:val="32"/>
          <w:szCs w:val="32"/>
        </w:rPr>
        <w:t>1</w:t>
      </w:r>
      <w:r w:rsidRPr="007869D2">
        <w:rPr>
          <w:rFonts w:ascii="仿宋_GB2312" w:eastAsia="仿宋_GB2312" w:hAnsi="黑体" w:hint="eastAsia"/>
          <w:bCs/>
          <w:color w:val="000000" w:themeColor="text1"/>
          <w:sz w:val="32"/>
          <w:szCs w:val="32"/>
        </w:rPr>
        <w:t>）</w:t>
      </w:r>
      <w:r w:rsidRPr="007869D2">
        <w:rPr>
          <w:rFonts w:ascii="仿宋_GB2312" w:eastAsia="仿宋_GB2312" w:hAnsi="黑体"/>
          <w:bCs/>
          <w:color w:val="000000" w:themeColor="text1"/>
          <w:sz w:val="32"/>
          <w:szCs w:val="32"/>
        </w:rPr>
        <w:t>前期调研与需求分析</w:t>
      </w:r>
    </w:p>
    <w:p w:rsidR="00D51631" w:rsidRPr="007869D2" w:rsidRDefault="00E03EE3">
      <w:pPr>
        <w:spacing w:line="580" w:lineRule="exact"/>
        <w:ind w:firstLineChars="200" w:firstLine="64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lastRenderedPageBreak/>
        <w:t>系统梳理国内外温室气体监测评估标准（如</w:t>
      </w:r>
      <w:r w:rsidRPr="007869D2">
        <w:rPr>
          <w:rFonts w:ascii="仿宋_GB2312" w:eastAsia="仿宋_GB2312" w:hAnsi="黑体"/>
          <w:bCs/>
          <w:color w:val="000000" w:themeColor="text1"/>
          <w:sz w:val="32"/>
          <w:szCs w:val="32"/>
        </w:rPr>
        <w:t>IPCC</w:t>
      </w:r>
      <w:r w:rsidRPr="007869D2">
        <w:rPr>
          <w:rFonts w:ascii="仿宋_GB2312" w:eastAsia="仿宋_GB2312" w:hAnsi="黑体"/>
          <w:bCs/>
          <w:color w:val="000000" w:themeColor="text1"/>
          <w:sz w:val="32"/>
          <w:szCs w:val="32"/>
        </w:rPr>
        <w:t>指南、</w:t>
      </w:r>
      <w:r w:rsidRPr="007869D2">
        <w:rPr>
          <w:rFonts w:ascii="仿宋_GB2312" w:eastAsia="仿宋_GB2312" w:hAnsi="黑体"/>
          <w:bCs/>
          <w:color w:val="000000" w:themeColor="text1"/>
          <w:sz w:val="32"/>
          <w:szCs w:val="32"/>
        </w:rPr>
        <w:t>WMO</w:t>
      </w:r>
      <w:r w:rsidRPr="007869D2">
        <w:rPr>
          <w:rFonts w:ascii="仿宋_GB2312" w:eastAsia="仿宋_GB2312" w:hAnsi="黑体"/>
          <w:bCs/>
          <w:color w:val="000000" w:themeColor="text1"/>
          <w:sz w:val="32"/>
          <w:szCs w:val="32"/>
        </w:rPr>
        <w:t>全球温室气体监测计划），分析我国现有</w:t>
      </w:r>
      <w:r w:rsidRPr="007869D2">
        <w:rPr>
          <w:rFonts w:ascii="仿宋_GB2312" w:eastAsia="仿宋_GB2312" w:hAnsi="黑体" w:hint="eastAsia"/>
          <w:bCs/>
          <w:color w:val="000000" w:themeColor="text1"/>
          <w:sz w:val="32"/>
          <w:szCs w:val="32"/>
        </w:rPr>
        <w:t>温室气体监测评估</w:t>
      </w:r>
      <w:r w:rsidRPr="007869D2">
        <w:rPr>
          <w:rFonts w:ascii="仿宋_GB2312" w:eastAsia="仿宋_GB2312" w:hAnsi="黑体"/>
          <w:bCs/>
          <w:color w:val="000000" w:themeColor="text1"/>
          <w:sz w:val="32"/>
          <w:szCs w:val="32"/>
        </w:rPr>
        <w:t>短板（如区域覆盖不均、数据标准不统一）。</w:t>
      </w:r>
    </w:p>
    <w:p w:rsidR="00D51631" w:rsidRPr="007869D2" w:rsidRDefault="00E03EE3">
      <w:pPr>
        <w:spacing w:line="580" w:lineRule="exact"/>
        <w:ind w:firstLineChars="200" w:firstLine="64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w:t>
      </w:r>
      <w:r w:rsidRPr="007869D2">
        <w:rPr>
          <w:rFonts w:ascii="仿宋_GB2312" w:eastAsia="仿宋_GB2312" w:hAnsi="黑体" w:hint="eastAsia"/>
          <w:bCs/>
          <w:color w:val="000000" w:themeColor="text1"/>
          <w:sz w:val="32"/>
          <w:szCs w:val="32"/>
        </w:rPr>
        <w:t>2</w:t>
      </w:r>
      <w:r w:rsidRPr="007869D2">
        <w:rPr>
          <w:rFonts w:ascii="仿宋_GB2312" w:eastAsia="仿宋_GB2312" w:hAnsi="黑体" w:hint="eastAsia"/>
          <w:bCs/>
          <w:color w:val="000000" w:themeColor="text1"/>
          <w:sz w:val="32"/>
          <w:szCs w:val="32"/>
        </w:rPr>
        <w:t>）</w:t>
      </w:r>
      <w:r w:rsidRPr="007869D2">
        <w:rPr>
          <w:rFonts w:ascii="仿宋_GB2312" w:eastAsia="仿宋_GB2312" w:hAnsi="黑体"/>
          <w:bCs/>
          <w:color w:val="000000" w:themeColor="text1"/>
          <w:sz w:val="32"/>
          <w:szCs w:val="32"/>
        </w:rPr>
        <w:t>技术框架构建</w:t>
      </w:r>
    </w:p>
    <w:p w:rsidR="00D51631" w:rsidRPr="007869D2" w:rsidRDefault="00E03EE3">
      <w:pPr>
        <w:spacing w:line="580" w:lineRule="exact"/>
        <w:ind w:firstLineChars="200" w:firstLine="640"/>
        <w:rPr>
          <w:rFonts w:ascii="仿宋_GB2312" w:eastAsia="仿宋_GB2312" w:hAnsi="黑体"/>
          <w:bCs/>
          <w:color w:val="000000" w:themeColor="text1"/>
          <w:sz w:val="32"/>
          <w:szCs w:val="32"/>
        </w:rPr>
      </w:pPr>
      <w:r w:rsidRPr="007869D2">
        <w:rPr>
          <w:rFonts w:ascii="仿宋_GB2312" w:eastAsia="仿宋_GB2312" w:hAnsi="黑体"/>
          <w:bCs/>
          <w:color w:val="000000" w:themeColor="text1"/>
          <w:sz w:val="32"/>
          <w:szCs w:val="32"/>
        </w:rPr>
        <w:t>确定评估指标体系：包括二氧化碳（</w:t>
      </w:r>
      <w:r w:rsidRPr="007869D2">
        <w:rPr>
          <w:rFonts w:ascii="仿宋_GB2312" w:eastAsia="仿宋_GB2312" w:hAnsi="黑体"/>
          <w:bCs/>
          <w:color w:val="000000" w:themeColor="text1"/>
          <w:sz w:val="32"/>
          <w:szCs w:val="32"/>
        </w:rPr>
        <w:t>CO</w:t>
      </w:r>
      <w:r w:rsidRPr="007869D2">
        <w:rPr>
          <w:rFonts w:ascii="仿宋_GB2312" w:eastAsia="仿宋_GB2312" w:hAnsi="黑体" w:hint="eastAsia"/>
          <w:bCs/>
          <w:color w:val="000000" w:themeColor="text1"/>
          <w:sz w:val="32"/>
          <w:szCs w:val="32"/>
          <w:vertAlign w:val="subscript"/>
        </w:rPr>
        <w:t>2</w:t>
      </w:r>
      <w:r w:rsidRPr="007869D2">
        <w:rPr>
          <w:rFonts w:ascii="仿宋_GB2312" w:eastAsia="仿宋_GB2312" w:hAnsi="黑体"/>
          <w:bCs/>
          <w:color w:val="000000" w:themeColor="text1"/>
          <w:sz w:val="32"/>
          <w:szCs w:val="32"/>
        </w:rPr>
        <w:t>）、甲烷（</w:t>
      </w:r>
      <w:r w:rsidRPr="007869D2">
        <w:rPr>
          <w:rFonts w:ascii="仿宋_GB2312" w:eastAsia="仿宋_GB2312" w:hAnsi="黑体"/>
          <w:bCs/>
          <w:color w:val="000000" w:themeColor="text1"/>
          <w:sz w:val="32"/>
          <w:szCs w:val="32"/>
        </w:rPr>
        <w:t>CH</w:t>
      </w:r>
      <w:r w:rsidRPr="007869D2">
        <w:rPr>
          <w:rFonts w:ascii="仿宋_GB2312" w:eastAsia="仿宋_GB2312" w:hAnsi="黑体" w:hint="eastAsia"/>
          <w:bCs/>
          <w:color w:val="000000" w:themeColor="text1"/>
          <w:sz w:val="32"/>
          <w:szCs w:val="32"/>
          <w:vertAlign w:val="subscript"/>
        </w:rPr>
        <w:t>4</w:t>
      </w:r>
      <w:r w:rsidRPr="007869D2">
        <w:rPr>
          <w:rFonts w:ascii="仿宋_GB2312" w:eastAsia="仿宋_GB2312" w:hAnsi="黑体"/>
          <w:bCs/>
          <w:color w:val="000000" w:themeColor="text1"/>
          <w:sz w:val="32"/>
          <w:szCs w:val="32"/>
        </w:rPr>
        <w:t>）、氧化亚氮（</w:t>
      </w:r>
      <w:r w:rsidRPr="007869D2">
        <w:rPr>
          <w:rFonts w:ascii="仿宋_GB2312" w:eastAsia="仿宋_GB2312" w:hAnsi="黑体"/>
          <w:bCs/>
          <w:color w:val="000000" w:themeColor="text1"/>
          <w:sz w:val="32"/>
          <w:szCs w:val="32"/>
        </w:rPr>
        <w:t>N</w:t>
      </w:r>
      <w:r w:rsidRPr="007869D2">
        <w:rPr>
          <w:rFonts w:ascii="仿宋_GB2312" w:eastAsia="仿宋_GB2312" w:hAnsi="黑体" w:hint="eastAsia"/>
          <w:bCs/>
          <w:color w:val="000000" w:themeColor="text1"/>
          <w:sz w:val="32"/>
          <w:szCs w:val="32"/>
          <w:vertAlign w:val="subscript"/>
        </w:rPr>
        <w:t>2</w:t>
      </w:r>
      <w:r w:rsidRPr="007869D2">
        <w:rPr>
          <w:rFonts w:ascii="仿宋_GB2312" w:eastAsia="仿宋_GB2312" w:hAnsi="黑体"/>
          <w:bCs/>
          <w:color w:val="000000" w:themeColor="text1"/>
          <w:sz w:val="32"/>
          <w:szCs w:val="32"/>
        </w:rPr>
        <w:t>O</w:t>
      </w:r>
      <w:r w:rsidRPr="007869D2">
        <w:rPr>
          <w:rFonts w:ascii="仿宋_GB2312" w:eastAsia="仿宋_GB2312" w:hAnsi="黑体"/>
          <w:bCs/>
          <w:color w:val="000000" w:themeColor="text1"/>
          <w:sz w:val="32"/>
          <w:szCs w:val="32"/>
        </w:rPr>
        <w:t>）等主要温室气体的浓度阈值计算模型。</w:t>
      </w:r>
    </w:p>
    <w:p w:rsidR="00D51631" w:rsidRPr="007869D2" w:rsidRDefault="00E03EE3">
      <w:pPr>
        <w:spacing w:line="580" w:lineRule="exact"/>
        <w:ind w:firstLineChars="200" w:firstLine="640"/>
        <w:rPr>
          <w:rFonts w:ascii="仿宋_GB2312" w:eastAsia="仿宋_GB2312" w:hAnsi="黑体"/>
          <w:bCs/>
          <w:color w:val="000000" w:themeColor="text1"/>
          <w:sz w:val="32"/>
          <w:szCs w:val="32"/>
        </w:rPr>
      </w:pPr>
      <w:r w:rsidRPr="007869D2">
        <w:rPr>
          <w:rFonts w:ascii="仿宋_GB2312" w:eastAsia="仿宋_GB2312" w:hAnsi="黑体"/>
          <w:bCs/>
          <w:color w:val="000000" w:themeColor="text1"/>
          <w:sz w:val="32"/>
          <w:szCs w:val="32"/>
        </w:rPr>
        <w:t>制定监测方法规范：明确采样频次、仪器校准要求、数据质控流程（如</w:t>
      </w:r>
      <w:r w:rsidRPr="007869D2">
        <w:rPr>
          <w:rFonts w:ascii="仿宋_GB2312" w:eastAsia="仿宋_GB2312" w:hAnsi="黑体"/>
          <w:bCs/>
          <w:color w:val="000000" w:themeColor="text1"/>
          <w:sz w:val="32"/>
          <w:szCs w:val="32"/>
        </w:rPr>
        <w:t>GAW/WMO</w:t>
      </w:r>
      <w:r w:rsidRPr="007869D2">
        <w:rPr>
          <w:rFonts w:ascii="仿宋_GB2312" w:eastAsia="仿宋_GB2312" w:hAnsi="黑体"/>
          <w:bCs/>
          <w:color w:val="000000" w:themeColor="text1"/>
          <w:sz w:val="32"/>
          <w:szCs w:val="32"/>
        </w:rPr>
        <w:t>标准）。</w:t>
      </w:r>
    </w:p>
    <w:p w:rsidR="00D51631" w:rsidRPr="007869D2" w:rsidRDefault="00E03EE3">
      <w:pPr>
        <w:spacing w:line="580" w:lineRule="exact"/>
        <w:ind w:firstLineChars="150" w:firstLine="48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w:t>
      </w:r>
      <w:r w:rsidRPr="007869D2">
        <w:rPr>
          <w:rFonts w:ascii="仿宋_GB2312" w:eastAsia="仿宋_GB2312" w:hAnsi="黑体" w:hint="eastAsia"/>
          <w:bCs/>
          <w:color w:val="000000" w:themeColor="text1"/>
          <w:sz w:val="32"/>
          <w:szCs w:val="32"/>
        </w:rPr>
        <w:t>3</w:t>
      </w:r>
      <w:r w:rsidRPr="007869D2">
        <w:rPr>
          <w:rFonts w:ascii="仿宋_GB2312" w:eastAsia="仿宋_GB2312" w:hAnsi="黑体" w:hint="eastAsia"/>
          <w:bCs/>
          <w:color w:val="000000" w:themeColor="text1"/>
          <w:sz w:val="32"/>
          <w:szCs w:val="32"/>
        </w:rPr>
        <w:t>）</w:t>
      </w:r>
      <w:r w:rsidRPr="007869D2">
        <w:rPr>
          <w:rFonts w:ascii="仿宋_GB2312" w:eastAsia="仿宋_GB2312" w:hAnsi="黑体"/>
          <w:bCs/>
          <w:color w:val="000000" w:themeColor="text1"/>
          <w:sz w:val="32"/>
          <w:szCs w:val="32"/>
        </w:rPr>
        <w:t>数据</w:t>
      </w:r>
      <w:r w:rsidRPr="007869D2">
        <w:rPr>
          <w:rFonts w:ascii="仿宋_GB2312" w:eastAsia="仿宋_GB2312" w:hAnsi="黑体" w:hint="eastAsia"/>
          <w:bCs/>
          <w:color w:val="000000" w:themeColor="text1"/>
          <w:sz w:val="32"/>
          <w:szCs w:val="32"/>
        </w:rPr>
        <w:t>质量控制检查</w:t>
      </w:r>
    </w:p>
    <w:p w:rsidR="00D51631" w:rsidRPr="007869D2" w:rsidRDefault="00E03EE3">
      <w:pPr>
        <w:spacing w:line="580" w:lineRule="exact"/>
        <w:ind w:firstLineChars="200" w:firstLine="64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对浓度观测数据进行时间序列完整性检查，检查观测期间系统各部件是否处于正常工作状态，若仪器参数（光腔压力、光腔温度、进气流量、气瓶压力等）不在正常变化范围内，利用标气中温室气体的观测值及标称值建立线性拟合方程，对目标气的测量结果进行拟合订正后，与目标气的标称浓度值进行比较，</w:t>
      </w:r>
      <w:r w:rsidRPr="007869D2">
        <w:rPr>
          <w:rFonts w:ascii="仿宋_GB2312" w:eastAsia="仿宋_GB2312" w:hAnsi="黑体"/>
          <w:bCs/>
          <w:color w:val="000000" w:themeColor="text1"/>
          <w:sz w:val="32"/>
          <w:szCs w:val="32"/>
        </w:rPr>
        <w:t>CO</w:t>
      </w:r>
      <w:r w:rsidRPr="007869D2">
        <w:rPr>
          <w:rFonts w:ascii="仿宋_GB2312" w:eastAsia="仿宋_GB2312" w:hAnsi="黑体"/>
          <w:bCs/>
          <w:color w:val="000000" w:themeColor="text1"/>
          <w:sz w:val="32"/>
          <w:szCs w:val="32"/>
          <w:vertAlign w:val="subscript"/>
        </w:rPr>
        <w:t>2</w:t>
      </w:r>
      <w:r w:rsidRPr="007869D2">
        <w:rPr>
          <w:rFonts w:ascii="仿宋_GB2312" w:eastAsia="仿宋_GB2312" w:hAnsi="黑体"/>
          <w:bCs/>
          <w:color w:val="000000" w:themeColor="text1"/>
          <w:sz w:val="32"/>
          <w:szCs w:val="32"/>
        </w:rPr>
        <w:t>浓度偏差应小于</w:t>
      </w:r>
      <w:r w:rsidRPr="007869D2">
        <w:rPr>
          <w:rFonts w:ascii="仿宋_GB2312" w:eastAsia="仿宋_GB2312" w:hAnsi="黑体"/>
          <w:bCs/>
          <w:color w:val="000000" w:themeColor="text1"/>
          <w:sz w:val="32"/>
          <w:szCs w:val="32"/>
        </w:rPr>
        <w:t>0.</w:t>
      </w:r>
      <w:r w:rsidRPr="007869D2">
        <w:rPr>
          <w:rFonts w:ascii="仿宋_GB2312" w:eastAsia="仿宋_GB2312" w:hAnsi="黑体" w:hint="eastAsia"/>
          <w:bCs/>
          <w:color w:val="000000" w:themeColor="text1"/>
          <w:sz w:val="32"/>
          <w:szCs w:val="32"/>
        </w:rPr>
        <w:t>1</w:t>
      </w:r>
      <w:r w:rsidRPr="007869D2">
        <w:rPr>
          <w:rFonts w:ascii="仿宋_GB2312" w:eastAsia="仿宋_GB2312" w:hAnsi="黑体"/>
          <w:bCs/>
          <w:color w:val="000000" w:themeColor="text1"/>
          <w:sz w:val="32"/>
          <w:szCs w:val="32"/>
        </w:rPr>
        <w:t>ppm</w:t>
      </w:r>
      <w:r w:rsidRPr="007869D2">
        <w:rPr>
          <w:rFonts w:ascii="仿宋_GB2312" w:eastAsia="仿宋_GB2312" w:hAnsi="黑体"/>
          <w:bCs/>
          <w:color w:val="000000" w:themeColor="text1"/>
          <w:sz w:val="32"/>
          <w:szCs w:val="32"/>
        </w:rPr>
        <w:t>，</w:t>
      </w:r>
      <w:r w:rsidRPr="007869D2">
        <w:rPr>
          <w:rFonts w:ascii="仿宋_GB2312" w:eastAsia="仿宋_GB2312" w:hAnsi="黑体"/>
          <w:bCs/>
          <w:color w:val="000000" w:themeColor="text1"/>
          <w:sz w:val="32"/>
          <w:szCs w:val="32"/>
        </w:rPr>
        <w:t>CH</w:t>
      </w:r>
      <w:r w:rsidRPr="007869D2">
        <w:rPr>
          <w:rFonts w:ascii="仿宋_GB2312" w:eastAsia="仿宋_GB2312" w:hAnsi="黑体"/>
          <w:bCs/>
          <w:color w:val="000000" w:themeColor="text1"/>
          <w:sz w:val="32"/>
          <w:szCs w:val="32"/>
          <w:vertAlign w:val="subscript"/>
        </w:rPr>
        <w:t>4</w:t>
      </w:r>
      <w:r w:rsidRPr="007869D2">
        <w:rPr>
          <w:rFonts w:ascii="仿宋_GB2312" w:eastAsia="仿宋_GB2312" w:hAnsi="黑体"/>
          <w:bCs/>
          <w:color w:val="000000" w:themeColor="text1"/>
          <w:sz w:val="32"/>
          <w:szCs w:val="32"/>
        </w:rPr>
        <w:t>浓度偏差应小于</w:t>
      </w:r>
      <w:r w:rsidRPr="007869D2">
        <w:rPr>
          <w:rFonts w:ascii="仿宋_GB2312" w:eastAsia="仿宋_GB2312" w:hAnsi="黑体" w:hint="eastAsia"/>
          <w:bCs/>
          <w:color w:val="000000" w:themeColor="text1"/>
          <w:sz w:val="32"/>
          <w:szCs w:val="32"/>
        </w:rPr>
        <w:t>2</w:t>
      </w:r>
      <w:r w:rsidRPr="007869D2">
        <w:rPr>
          <w:rFonts w:ascii="仿宋_GB2312" w:eastAsia="仿宋_GB2312" w:hAnsi="黑体"/>
          <w:bCs/>
          <w:color w:val="000000" w:themeColor="text1"/>
          <w:sz w:val="32"/>
          <w:szCs w:val="32"/>
        </w:rPr>
        <w:t>ppb</w:t>
      </w:r>
      <w:r w:rsidRPr="007869D2">
        <w:rPr>
          <w:rFonts w:ascii="仿宋_GB2312" w:eastAsia="仿宋_GB2312" w:hAnsi="黑体" w:hint="eastAsia"/>
          <w:bCs/>
          <w:color w:val="000000" w:themeColor="text1"/>
          <w:sz w:val="32"/>
          <w:szCs w:val="32"/>
        </w:rPr>
        <w:t>。</w:t>
      </w:r>
    </w:p>
    <w:p w:rsidR="00D51631" w:rsidRPr="007869D2" w:rsidRDefault="00E03EE3">
      <w:pPr>
        <w:spacing w:line="580" w:lineRule="exact"/>
        <w:ind w:firstLineChars="150" w:firstLine="48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w:t>
      </w:r>
      <w:r w:rsidRPr="007869D2">
        <w:rPr>
          <w:rFonts w:ascii="仿宋_GB2312" w:eastAsia="仿宋_GB2312" w:hAnsi="黑体" w:hint="eastAsia"/>
          <w:bCs/>
          <w:color w:val="000000" w:themeColor="text1"/>
          <w:sz w:val="32"/>
          <w:szCs w:val="32"/>
        </w:rPr>
        <w:t>4</w:t>
      </w:r>
      <w:r w:rsidRPr="007869D2">
        <w:rPr>
          <w:rFonts w:ascii="仿宋_GB2312" w:eastAsia="仿宋_GB2312" w:hAnsi="黑体" w:hint="eastAsia"/>
          <w:bCs/>
          <w:color w:val="000000" w:themeColor="text1"/>
          <w:sz w:val="32"/>
          <w:szCs w:val="32"/>
        </w:rPr>
        <w:t>）《大气温室气体浓度评估规范》</w:t>
      </w:r>
      <w:r w:rsidRPr="007869D2">
        <w:rPr>
          <w:rFonts w:ascii="仿宋_GB2312" w:eastAsia="仿宋_GB2312" w:hAnsi="黑体"/>
          <w:bCs/>
          <w:color w:val="000000" w:themeColor="text1"/>
          <w:sz w:val="32"/>
          <w:szCs w:val="32"/>
        </w:rPr>
        <w:t>标准草案编制</w:t>
      </w:r>
    </w:p>
    <w:p w:rsidR="00D51631" w:rsidRPr="007869D2" w:rsidRDefault="00E03EE3">
      <w:pPr>
        <w:spacing w:line="580" w:lineRule="exact"/>
        <w:rPr>
          <w:rFonts w:ascii="仿宋_GB2312" w:eastAsia="仿宋_GB2312" w:hAnsi="黑体"/>
          <w:bCs/>
          <w:color w:val="000000" w:themeColor="text1"/>
          <w:sz w:val="32"/>
          <w:szCs w:val="32"/>
        </w:rPr>
      </w:pPr>
      <w:r w:rsidRPr="007869D2">
        <w:rPr>
          <w:rFonts w:ascii="仿宋_GB2312" w:eastAsia="仿宋_GB2312" w:hAnsi="黑体"/>
          <w:bCs/>
          <w:color w:val="000000" w:themeColor="text1"/>
          <w:sz w:val="32"/>
          <w:szCs w:val="32"/>
        </w:rPr>
        <w:tab/>
      </w:r>
      <w:r w:rsidRPr="007869D2">
        <w:rPr>
          <w:rFonts w:ascii="仿宋_GB2312" w:eastAsia="仿宋_GB2312" w:hAnsi="黑体" w:hint="eastAsia"/>
          <w:bCs/>
          <w:color w:val="000000" w:themeColor="text1"/>
          <w:sz w:val="32"/>
          <w:szCs w:val="32"/>
        </w:rPr>
        <w:t xml:space="preserve"> </w:t>
      </w:r>
      <w:r w:rsidRPr="007869D2">
        <w:rPr>
          <w:rFonts w:ascii="仿宋_GB2312" w:eastAsia="仿宋_GB2312" w:hAnsi="黑体"/>
          <w:bCs/>
          <w:color w:val="000000" w:themeColor="text1"/>
          <w:sz w:val="32"/>
          <w:szCs w:val="32"/>
        </w:rPr>
        <w:t>分模块撰写</w:t>
      </w:r>
      <w:r w:rsidRPr="007869D2">
        <w:rPr>
          <w:rFonts w:ascii="仿宋_GB2312" w:eastAsia="仿宋_GB2312" w:hAnsi="黑体" w:hint="eastAsia"/>
          <w:bCs/>
          <w:color w:val="000000" w:themeColor="text1"/>
          <w:sz w:val="32"/>
          <w:szCs w:val="32"/>
        </w:rPr>
        <w:t>评估</w:t>
      </w:r>
      <w:r w:rsidRPr="007869D2">
        <w:rPr>
          <w:rFonts w:ascii="仿宋_GB2312" w:eastAsia="仿宋_GB2312" w:hAnsi="黑体"/>
          <w:bCs/>
          <w:color w:val="000000" w:themeColor="text1"/>
          <w:sz w:val="32"/>
          <w:szCs w:val="32"/>
        </w:rPr>
        <w:t>规范：</w:t>
      </w:r>
      <w:r w:rsidRPr="007869D2">
        <w:rPr>
          <w:rFonts w:ascii="仿宋_GB2312" w:eastAsia="仿宋_GB2312" w:hAnsi="黑体" w:hint="eastAsia"/>
          <w:bCs/>
          <w:color w:val="000000" w:themeColor="text1"/>
          <w:sz w:val="32"/>
          <w:szCs w:val="32"/>
        </w:rPr>
        <w:t>范围</w:t>
      </w:r>
      <w:r w:rsidRPr="007869D2">
        <w:rPr>
          <w:rFonts w:ascii="仿宋_GB2312" w:eastAsia="仿宋_GB2312" w:hAnsi="黑体"/>
          <w:bCs/>
          <w:color w:val="000000" w:themeColor="text1"/>
          <w:sz w:val="32"/>
          <w:szCs w:val="32"/>
        </w:rPr>
        <w:t>、</w:t>
      </w:r>
      <w:r w:rsidRPr="007869D2">
        <w:rPr>
          <w:rFonts w:ascii="仿宋_GB2312" w:eastAsia="仿宋_GB2312" w:hAnsi="黑体" w:hint="eastAsia"/>
          <w:bCs/>
          <w:color w:val="000000" w:themeColor="text1"/>
          <w:sz w:val="32"/>
          <w:szCs w:val="32"/>
        </w:rPr>
        <w:t>规范性引用文件</w:t>
      </w:r>
      <w:r w:rsidRPr="007869D2">
        <w:rPr>
          <w:rFonts w:ascii="仿宋_GB2312" w:eastAsia="仿宋_GB2312" w:hAnsi="黑体"/>
          <w:bCs/>
          <w:color w:val="000000" w:themeColor="text1"/>
          <w:sz w:val="32"/>
          <w:szCs w:val="32"/>
        </w:rPr>
        <w:t>、</w:t>
      </w:r>
      <w:r w:rsidRPr="007869D2">
        <w:rPr>
          <w:rFonts w:ascii="仿宋_GB2312" w:eastAsia="仿宋_GB2312" w:hAnsi="黑体" w:hint="eastAsia"/>
          <w:bCs/>
          <w:color w:val="000000" w:themeColor="text1"/>
          <w:sz w:val="32"/>
          <w:szCs w:val="32"/>
        </w:rPr>
        <w:t>术语及定义</w:t>
      </w:r>
      <w:r w:rsidRPr="007869D2">
        <w:rPr>
          <w:rFonts w:ascii="仿宋_GB2312" w:eastAsia="仿宋_GB2312" w:hAnsi="黑体"/>
          <w:bCs/>
          <w:color w:val="000000" w:themeColor="text1"/>
          <w:sz w:val="32"/>
          <w:szCs w:val="32"/>
        </w:rPr>
        <w:t>、</w:t>
      </w:r>
      <w:r w:rsidRPr="007869D2">
        <w:rPr>
          <w:rFonts w:ascii="仿宋_GB2312" w:eastAsia="仿宋_GB2312" w:hAnsi="黑体" w:hint="eastAsia"/>
          <w:bCs/>
          <w:color w:val="000000" w:themeColor="text1"/>
          <w:sz w:val="32"/>
          <w:szCs w:val="32"/>
        </w:rPr>
        <w:t>评估数据预处理、评估内容和方法、评估结果</w:t>
      </w:r>
      <w:r w:rsidRPr="007869D2">
        <w:rPr>
          <w:rFonts w:ascii="仿宋_GB2312" w:eastAsia="仿宋_GB2312" w:hAnsi="黑体"/>
          <w:bCs/>
          <w:color w:val="000000" w:themeColor="text1"/>
          <w:sz w:val="32"/>
          <w:szCs w:val="32"/>
        </w:rPr>
        <w:t>等。</w:t>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w:t>
      </w:r>
      <w:r w:rsidRPr="007869D2">
        <w:rPr>
          <w:rFonts w:ascii="楷体_GB2312" w:eastAsia="楷体_GB2312" w:hint="eastAsia"/>
          <w:color w:val="000000" w:themeColor="text1"/>
          <w:sz w:val="32"/>
          <w:szCs w:val="32"/>
        </w:rPr>
        <w:t>三）明确编制提纲，确定标准框架情况</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1.</w:t>
      </w:r>
      <w:r w:rsidRPr="007869D2">
        <w:rPr>
          <w:rFonts w:ascii="仿宋_GB2312" w:eastAsia="仿宋_GB2312" w:hint="eastAsia"/>
          <w:color w:val="000000" w:themeColor="text1"/>
          <w:sz w:val="32"/>
          <w:szCs w:val="32"/>
        </w:rPr>
        <w:t>范围：明确目的、适用范围。</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2.</w:t>
      </w:r>
      <w:r w:rsidRPr="007869D2">
        <w:rPr>
          <w:rFonts w:ascii="仿宋_GB2312" w:eastAsia="仿宋_GB2312" w:hint="eastAsia"/>
          <w:color w:val="000000" w:themeColor="text1"/>
          <w:sz w:val="32"/>
          <w:szCs w:val="32"/>
        </w:rPr>
        <w:t>规范性引用文件：适用于本文件的规范引用。</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3.</w:t>
      </w:r>
      <w:r w:rsidRPr="007869D2">
        <w:rPr>
          <w:rFonts w:ascii="仿宋_GB2312" w:eastAsia="仿宋_GB2312" w:hint="eastAsia"/>
          <w:color w:val="000000" w:themeColor="text1"/>
          <w:sz w:val="32"/>
          <w:szCs w:val="32"/>
        </w:rPr>
        <w:t>术语与定义：界定温室气体、本底筛分等核心概念。</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lastRenderedPageBreak/>
        <w:t>4.</w:t>
      </w:r>
      <w:r w:rsidRPr="007869D2">
        <w:rPr>
          <w:rFonts w:ascii="仿宋_GB2312" w:eastAsia="仿宋_GB2312" w:hint="eastAsia"/>
          <w:color w:val="000000" w:themeColor="text1"/>
          <w:sz w:val="32"/>
          <w:szCs w:val="32"/>
        </w:rPr>
        <w:t>评估数据预处理：包括质量控制、本底筛分。</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5.</w:t>
      </w:r>
      <w:r w:rsidRPr="007869D2">
        <w:rPr>
          <w:rFonts w:ascii="仿宋_GB2312" w:eastAsia="仿宋_GB2312" w:hint="eastAsia"/>
          <w:color w:val="000000" w:themeColor="text1"/>
          <w:sz w:val="32"/>
          <w:szCs w:val="32"/>
        </w:rPr>
        <w:t>评估内容和方法：评估内容、评估方法。</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6.</w:t>
      </w:r>
      <w:r w:rsidRPr="007869D2">
        <w:rPr>
          <w:rFonts w:ascii="仿宋_GB2312" w:eastAsia="仿宋_GB2312" w:hint="eastAsia"/>
          <w:color w:val="000000" w:themeColor="text1"/>
          <w:sz w:val="32"/>
          <w:szCs w:val="32"/>
        </w:rPr>
        <w:t>评估结果：以表、文字形式显示。</w:t>
      </w:r>
    </w:p>
    <w:p w:rsidR="00D51631" w:rsidRPr="007869D2" w:rsidRDefault="00E03EE3">
      <w:pPr>
        <w:spacing w:line="580" w:lineRule="exact"/>
        <w:ind w:firstLineChars="200" w:firstLine="640"/>
        <w:rPr>
          <w:rFonts w:ascii="仿宋_GB2312" w:eastAsia="楷体_GB2312"/>
          <w:color w:val="000000" w:themeColor="text1"/>
          <w:sz w:val="32"/>
          <w:szCs w:val="32"/>
        </w:rPr>
      </w:pPr>
      <w:r w:rsidRPr="007869D2">
        <w:rPr>
          <w:rFonts w:ascii="楷体_GB2312" w:eastAsia="楷体_GB2312" w:hint="eastAsia"/>
          <w:color w:val="000000" w:themeColor="text1"/>
          <w:sz w:val="32"/>
          <w:szCs w:val="32"/>
        </w:rPr>
        <w:t>（四）起草《大气温室气体浓度评估规范》文本，征求意见并形成标准送审稿情况</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1.</w:t>
      </w:r>
      <w:r w:rsidRPr="007869D2">
        <w:rPr>
          <w:rFonts w:ascii="仿宋_GB2312" w:eastAsia="仿宋_GB2312" w:hint="eastAsia"/>
          <w:color w:val="000000" w:themeColor="text1"/>
          <w:sz w:val="32"/>
          <w:szCs w:val="32"/>
        </w:rPr>
        <w:t>内容优化。完善监测方法章节，明确质量控制与本底筛分适用技术要求。补充数据质控措施，如缺测处理、异常值处理规则。</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2.</w:t>
      </w:r>
      <w:r w:rsidRPr="007869D2">
        <w:rPr>
          <w:rFonts w:ascii="仿宋_GB2312" w:eastAsia="仿宋_GB2312" w:hint="eastAsia"/>
          <w:color w:val="000000" w:themeColor="text1"/>
          <w:sz w:val="32"/>
          <w:szCs w:val="32"/>
        </w:rPr>
        <w:t>配套文件。编制《大气温室气体浓度评估规范》详细编制过程、主要技术内容及验证情况属实。</w:t>
      </w:r>
    </w:p>
    <w:p w:rsidR="00D51631" w:rsidRPr="007869D2" w:rsidRDefault="00E03EE3">
      <w:pPr>
        <w:spacing w:line="580" w:lineRule="exact"/>
        <w:ind w:firstLineChars="100" w:firstLine="32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w:t>
      </w:r>
      <w:r w:rsidRPr="007869D2">
        <w:rPr>
          <w:rFonts w:ascii="仿宋_GB2312" w:eastAsia="仿宋_GB2312" w:hint="eastAsia"/>
          <w:color w:val="000000" w:themeColor="text1"/>
          <w:sz w:val="32"/>
          <w:szCs w:val="32"/>
        </w:rPr>
        <w:t>3.</w:t>
      </w:r>
      <w:r w:rsidRPr="007869D2">
        <w:rPr>
          <w:rFonts w:ascii="仿宋_GB2312" w:eastAsia="仿宋_GB2312" w:hint="eastAsia"/>
          <w:color w:val="000000" w:themeColor="text1"/>
          <w:sz w:val="32"/>
          <w:szCs w:val="32"/>
        </w:rPr>
        <w:t>后续计划。提交送审稿至主管部门，根据评审意见进一步修订。</w:t>
      </w:r>
    </w:p>
    <w:p w:rsidR="00D51631" w:rsidRPr="007869D2" w:rsidRDefault="00E03EE3">
      <w:pPr>
        <w:spacing w:line="580" w:lineRule="exact"/>
        <w:ind w:firstLineChars="200" w:firstLine="640"/>
        <w:rPr>
          <w:rFonts w:ascii="方正仿宋_GBK" w:eastAsia="方正仿宋_GBK"/>
          <w:color w:val="000000" w:themeColor="text1"/>
          <w:sz w:val="32"/>
          <w:szCs w:val="32"/>
        </w:rPr>
      </w:pPr>
      <w:r w:rsidRPr="007869D2">
        <w:rPr>
          <w:rFonts w:ascii="黑体" w:eastAsia="黑体" w:hAnsi="黑体" w:hint="eastAsia"/>
          <w:bCs/>
          <w:color w:val="000000" w:themeColor="text1"/>
          <w:sz w:val="32"/>
          <w:szCs w:val="32"/>
        </w:rPr>
        <w:t>四、《大气温室气体浓度评估规范》的原则和依据，与现行法律、法规、标准的关系</w:t>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（一）《大气温室气体浓度评估规范》制定原则</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1.</w:t>
      </w:r>
      <w:r w:rsidRPr="007869D2">
        <w:rPr>
          <w:rFonts w:ascii="仿宋_GB2312" w:eastAsia="仿宋_GB2312" w:hint="eastAsia"/>
          <w:color w:val="000000" w:themeColor="text1"/>
          <w:sz w:val="32"/>
          <w:szCs w:val="32"/>
        </w:rPr>
        <w:t>科学性。基于最新的科学研究成果（如</w:t>
      </w:r>
      <w:r w:rsidRPr="007869D2">
        <w:rPr>
          <w:rFonts w:ascii="仿宋_GB2312" w:eastAsia="仿宋_GB2312" w:hint="eastAsia"/>
          <w:color w:val="000000" w:themeColor="text1"/>
          <w:sz w:val="32"/>
          <w:szCs w:val="32"/>
        </w:rPr>
        <w:t>IPCC</w:t>
      </w:r>
      <w:r w:rsidRPr="007869D2">
        <w:rPr>
          <w:rFonts w:ascii="仿宋_GB2312" w:eastAsia="仿宋_GB2312" w:hint="eastAsia"/>
          <w:color w:val="000000" w:themeColor="text1"/>
          <w:sz w:val="32"/>
          <w:szCs w:val="32"/>
        </w:rPr>
        <w:t>评估报告、大气化学模型等），确保评估方法符合当前气候科学认知。</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2.</w:t>
      </w:r>
      <w:r w:rsidRPr="007869D2">
        <w:rPr>
          <w:rFonts w:ascii="仿宋_GB2312" w:eastAsia="仿宋_GB2312" w:hint="eastAsia"/>
          <w:color w:val="000000" w:themeColor="text1"/>
          <w:sz w:val="32"/>
          <w:szCs w:val="32"/>
        </w:rPr>
        <w:t>统一性。建立迪庆州的温室气体评估指标体系，明确温室气体种类（如</w:t>
      </w:r>
      <w:r w:rsidRPr="007869D2">
        <w:rPr>
          <w:rFonts w:ascii="仿宋_GB2312" w:eastAsia="仿宋_GB2312" w:hint="eastAsia"/>
          <w:color w:val="000000" w:themeColor="text1"/>
          <w:sz w:val="32"/>
          <w:szCs w:val="32"/>
        </w:rPr>
        <w:t>CO</w:t>
      </w:r>
      <w:r w:rsidRPr="007869D2">
        <w:rPr>
          <w:rFonts w:ascii="仿宋_GB2312" w:eastAsia="仿宋_GB2312" w:hint="eastAsia"/>
          <w:color w:val="000000" w:themeColor="text1"/>
          <w:sz w:val="32"/>
          <w:szCs w:val="32"/>
          <w:vertAlign w:val="subscript"/>
        </w:rPr>
        <w:t>2</w:t>
      </w:r>
      <w:r w:rsidRPr="007869D2">
        <w:rPr>
          <w:rFonts w:ascii="仿宋_GB2312" w:eastAsia="仿宋_GB2312" w:hint="eastAsia"/>
          <w:color w:val="000000" w:themeColor="text1"/>
          <w:sz w:val="32"/>
          <w:szCs w:val="32"/>
        </w:rPr>
        <w:t>、</w:t>
      </w:r>
      <w:r w:rsidRPr="007869D2">
        <w:rPr>
          <w:rFonts w:ascii="仿宋_GB2312" w:eastAsia="仿宋_GB2312" w:hint="eastAsia"/>
          <w:color w:val="000000" w:themeColor="text1"/>
          <w:sz w:val="32"/>
          <w:szCs w:val="32"/>
        </w:rPr>
        <w:t>CH</w:t>
      </w:r>
      <w:r w:rsidRPr="007869D2">
        <w:rPr>
          <w:rFonts w:ascii="仿宋_GB2312" w:eastAsia="仿宋_GB2312" w:hint="eastAsia"/>
          <w:color w:val="000000" w:themeColor="text1"/>
          <w:sz w:val="32"/>
          <w:szCs w:val="32"/>
          <w:vertAlign w:val="subscript"/>
        </w:rPr>
        <w:t>4</w:t>
      </w:r>
      <w:r w:rsidRPr="007869D2">
        <w:rPr>
          <w:rFonts w:ascii="仿宋_GB2312" w:eastAsia="仿宋_GB2312" w:hint="eastAsia"/>
          <w:color w:val="000000" w:themeColor="text1"/>
          <w:sz w:val="32"/>
          <w:szCs w:val="32"/>
        </w:rPr>
        <w:t>、</w:t>
      </w:r>
      <w:r w:rsidRPr="007869D2">
        <w:rPr>
          <w:rFonts w:ascii="仿宋_GB2312" w:eastAsia="仿宋_GB2312" w:hint="eastAsia"/>
          <w:color w:val="000000" w:themeColor="text1"/>
          <w:sz w:val="32"/>
          <w:szCs w:val="32"/>
        </w:rPr>
        <w:t>N</w:t>
      </w:r>
      <w:r w:rsidRPr="007869D2">
        <w:rPr>
          <w:rFonts w:ascii="仿宋_GB2312" w:eastAsia="仿宋_GB2312" w:hint="eastAsia"/>
          <w:color w:val="000000" w:themeColor="text1"/>
          <w:sz w:val="32"/>
          <w:szCs w:val="32"/>
          <w:vertAlign w:val="subscript"/>
        </w:rPr>
        <w:t>2</w:t>
      </w:r>
      <w:r w:rsidRPr="007869D2">
        <w:rPr>
          <w:rFonts w:ascii="仿宋_GB2312" w:eastAsia="仿宋_GB2312" w:hint="eastAsia"/>
          <w:color w:val="000000" w:themeColor="text1"/>
          <w:sz w:val="32"/>
          <w:szCs w:val="32"/>
        </w:rPr>
        <w:t>O</w:t>
      </w:r>
      <w:r w:rsidRPr="007869D2">
        <w:rPr>
          <w:rFonts w:ascii="仿宋_GB2312" w:eastAsia="仿宋_GB2312" w:hint="eastAsia"/>
          <w:color w:val="000000" w:themeColor="text1"/>
          <w:sz w:val="32"/>
          <w:szCs w:val="32"/>
        </w:rPr>
        <w:t>等）、数据格式，避免不同地区或行业间的数</w:t>
      </w:r>
      <w:r w:rsidRPr="007869D2">
        <w:rPr>
          <w:rFonts w:ascii="仿宋_GB2312" w:eastAsia="仿宋_GB2312" w:hint="eastAsia"/>
          <w:color w:val="000000" w:themeColor="text1"/>
          <w:sz w:val="32"/>
          <w:szCs w:val="32"/>
        </w:rPr>
        <w:t>据不可比。</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3.</w:t>
      </w:r>
      <w:r w:rsidRPr="007869D2">
        <w:rPr>
          <w:rFonts w:ascii="仿宋_GB2312" w:eastAsia="仿宋_GB2312" w:hint="eastAsia"/>
          <w:color w:val="000000" w:themeColor="text1"/>
          <w:sz w:val="32"/>
          <w:szCs w:val="32"/>
        </w:rPr>
        <w:t>协调性。与现行法律法规（如《环境保护法》《大气污染防治法》《碳排放权交易管理</w:t>
      </w:r>
      <w:r w:rsidRPr="007869D2">
        <w:rPr>
          <w:rFonts w:ascii="仿宋_GB2312" w:eastAsia="仿宋_GB2312" w:hint="eastAsia"/>
          <w:color w:val="000000" w:themeColor="text1"/>
          <w:sz w:val="32"/>
          <w:szCs w:val="32"/>
        </w:rPr>
        <w:t>暂行条例</w:t>
      </w:r>
      <w:r w:rsidRPr="007869D2">
        <w:rPr>
          <w:rFonts w:ascii="仿宋_GB2312" w:eastAsia="仿宋_GB2312" w:hint="eastAsia"/>
          <w:color w:val="000000" w:themeColor="text1"/>
          <w:sz w:val="32"/>
          <w:szCs w:val="32"/>
        </w:rPr>
        <w:t>》</w:t>
      </w:r>
      <w:r w:rsidRPr="007869D2">
        <w:rPr>
          <w:rFonts w:ascii="仿宋_GB2312" w:eastAsia="仿宋_GB2312" w:hint="eastAsia"/>
          <w:color w:val="000000" w:themeColor="text1"/>
          <w:sz w:val="32"/>
          <w:szCs w:val="32"/>
        </w:rPr>
        <w:t>（</w:t>
      </w:r>
      <w:r w:rsidRPr="007869D2">
        <w:rPr>
          <w:rFonts w:ascii="仿宋_GB2312" w:eastAsia="仿宋_GB2312" w:hint="eastAsia"/>
          <w:color w:val="000000" w:themeColor="text1"/>
          <w:sz w:val="32"/>
          <w:szCs w:val="32"/>
        </w:rPr>
        <w:t>2024</w:t>
      </w:r>
      <w:r w:rsidRPr="007869D2">
        <w:rPr>
          <w:rFonts w:ascii="仿宋_GB2312" w:eastAsia="仿宋_GB2312" w:hint="eastAsia"/>
          <w:color w:val="000000" w:themeColor="text1"/>
          <w:sz w:val="32"/>
          <w:szCs w:val="32"/>
        </w:rPr>
        <w:t>年施行）</w:t>
      </w:r>
      <w:r w:rsidRPr="007869D2">
        <w:rPr>
          <w:rFonts w:ascii="仿宋_GB2312" w:eastAsia="仿宋_GB2312" w:hint="eastAsia"/>
          <w:color w:val="000000" w:themeColor="text1"/>
          <w:sz w:val="32"/>
          <w:szCs w:val="32"/>
        </w:rPr>
        <w:t>）</w:t>
      </w:r>
      <w:r w:rsidRPr="007869D2">
        <w:rPr>
          <w:rFonts w:ascii="仿宋_GB2312" w:eastAsia="仿宋_GB2312" w:hint="eastAsia"/>
          <w:color w:val="000000" w:themeColor="text1"/>
          <w:sz w:val="32"/>
          <w:szCs w:val="32"/>
        </w:rPr>
        <w:lastRenderedPageBreak/>
        <w:t>及政策目标（如碳中和承诺）相衔接。</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4.</w:t>
      </w:r>
      <w:r w:rsidRPr="007869D2">
        <w:rPr>
          <w:rFonts w:ascii="仿宋_GB2312" w:eastAsia="仿宋_GB2312" w:hint="eastAsia"/>
          <w:color w:val="000000" w:themeColor="text1"/>
          <w:sz w:val="32"/>
          <w:szCs w:val="32"/>
        </w:rPr>
        <w:t>适用性。考虑迪庆州的气候特征、产业结构和监测能力，确保标准可落地实施。设置浓度预警阈值（如</w:t>
      </w:r>
      <w:r w:rsidRPr="007869D2">
        <w:rPr>
          <w:rFonts w:ascii="仿宋_GB2312" w:eastAsia="仿宋_GB2312" w:hint="eastAsia"/>
          <w:color w:val="000000" w:themeColor="text1"/>
          <w:sz w:val="32"/>
          <w:szCs w:val="32"/>
        </w:rPr>
        <w:t>CO</w:t>
      </w:r>
      <w:r w:rsidRPr="007869D2">
        <w:rPr>
          <w:rFonts w:ascii="仿宋_GB2312" w:eastAsia="仿宋_GB2312" w:hint="eastAsia"/>
          <w:color w:val="000000" w:themeColor="text1"/>
          <w:sz w:val="32"/>
          <w:szCs w:val="32"/>
        </w:rPr>
        <w:t>₂月均值</w:t>
      </w:r>
      <w:r w:rsidRPr="007869D2">
        <w:rPr>
          <w:rFonts w:ascii="仿宋_GB2312" w:eastAsia="仿宋_GB2312" w:hint="eastAsia"/>
          <w:color w:val="000000" w:themeColor="text1"/>
          <w:sz w:val="32"/>
          <w:szCs w:val="32"/>
        </w:rPr>
        <w:t>&gt;450ppm</w:t>
      </w:r>
      <w:r w:rsidRPr="007869D2">
        <w:rPr>
          <w:rFonts w:ascii="仿宋_GB2312" w:eastAsia="仿宋_GB2312" w:hint="eastAsia"/>
          <w:color w:val="000000" w:themeColor="text1"/>
          <w:sz w:val="32"/>
          <w:szCs w:val="32"/>
        </w:rPr>
        <w:t>触发预警），支撑州级碳排放调控决策。</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5.</w:t>
      </w:r>
      <w:r w:rsidRPr="007869D2">
        <w:rPr>
          <w:rFonts w:ascii="仿宋_GB2312" w:eastAsia="仿宋_GB2312" w:hint="eastAsia"/>
          <w:color w:val="000000" w:themeColor="text1"/>
          <w:sz w:val="32"/>
          <w:szCs w:val="32"/>
        </w:rPr>
        <w:t>一致性。保持标准内部逻辑一致，同时与标准（如</w:t>
      </w:r>
      <w:r w:rsidRPr="007869D2">
        <w:rPr>
          <w:rFonts w:ascii="仿宋_GB2312" w:eastAsia="仿宋_GB2312" w:hint="eastAsia"/>
          <w:color w:val="000000" w:themeColor="text1"/>
          <w:sz w:val="32"/>
          <w:szCs w:val="32"/>
        </w:rPr>
        <w:t>ISO 14064</w:t>
      </w:r>
      <w:r w:rsidRPr="007869D2">
        <w:rPr>
          <w:rFonts w:ascii="仿宋_GB2312" w:eastAsia="仿宋_GB2312" w:hint="eastAsia"/>
          <w:color w:val="000000" w:themeColor="text1"/>
          <w:sz w:val="32"/>
          <w:szCs w:val="32"/>
        </w:rPr>
        <w:t>）接轨，便于比较。</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6.</w:t>
      </w:r>
      <w:r w:rsidRPr="007869D2">
        <w:rPr>
          <w:rFonts w:ascii="仿宋_GB2312" w:eastAsia="仿宋_GB2312" w:hint="eastAsia"/>
          <w:color w:val="000000" w:themeColor="text1"/>
          <w:sz w:val="32"/>
          <w:szCs w:val="32"/>
        </w:rPr>
        <w:t>规范性。标准结构、术语定义、技术流程等需符合国家标准编写规则（如</w:t>
      </w:r>
      <w:r w:rsidRPr="007869D2">
        <w:rPr>
          <w:rFonts w:ascii="仿宋_GB2312" w:eastAsia="仿宋_GB2312" w:hint="eastAsia"/>
          <w:color w:val="000000" w:themeColor="text1"/>
          <w:sz w:val="32"/>
          <w:szCs w:val="32"/>
        </w:rPr>
        <w:t>GB/T 1.1</w:t>
      </w:r>
      <w:r w:rsidRPr="007869D2">
        <w:rPr>
          <w:rFonts w:ascii="仿宋_GB2312" w:eastAsia="仿宋_GB2312" w:hint="eastAsia"/>
          <w:color w:val="000000" w:themeColor="text1"/>
          <w:sz w:val="32"/>
          <w:szCs w:val="32"/>
        </w:rPr>
        <w:t>），确保内容清晰、可操作。</w:t>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（二）《大气温室气体浓度评估规范》制定依据</w:t>
      </w:r>
    </w:p>
    <w:p w:rsidR="00D51631" w:rsidRPr="007869D2" w:rsidRDefault="00E03EE3">
      <w:pPr>
        <w:spacing w:line="580" w:lineRule="exact"/>
        <w:ind w:firstLineChars="250" w:firstLine="80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1.</w:t>
      </w:r>
      <w:r w:rsidRPr="007869D2">
        <w:rPr>
          <w:rFonts w:ascii="仿宋_GB2312" w:eastAsia="仿宋_GB2312" w:hint="eastAsia"/>
          <w:color w:val="000000" w:themeColor="text1"/>
          <w:sz w:val="32"/>
          <w:szCs w:val="32"/>
        </w:rPr>
        <w:t>国际公约与指南。《联合国气候变化框架公约》及《京都议定书》对温室气体种类、减排目标的界定</w:t>
      </w:r>
      <w:r w:rsidRPr="007869D2">
        <w:rPr>
          <w:rFonts w:ascii="仿宋_GB2312" w:eastAsia="仿宋_GB2312" w:hint="eastAsia"/>
          <w:color w:val="000000" w:themeColor="text1"/>
          <w:sz w:val="32"/>
          <w:szCs w:val="32"/>
        </w:rPr>
        <w:t>IPCC</w:t>
      </w:r>
      <w:r w:rsidRPr="007869D2">
        <w:rPr>
          <w:rFonts w:ascii="仿宋_GB2312" w:eastAsia="仿宋_GB2312" w:hint="eastAsia"/>
          <w:color w:val="000000" w:themeColor="text1"/>
          <w:sz w:val="32"/>
          <w:szCs w:val="32"/>
        </w:rPr>
        <w:t>《国家温室气体清单指南》提供的核算方法与排放因子数据库</w:t>
      </w:r>
      <w:r w:rsidRPr="007869D2">
        <w:rPr>
          <w:rFonts w:ascii="仿宋_GB2312" w:eastAsia="仿宋_GB2312" w:hint="eastAsia"/>
          <w:color w:val="000000" w:themeColor="text1"/>
          <w:sz w:val="32"/>
          <w:szCs w:val="32"/>
        </w:rPr>
        <w:t>ISO 14064</w:t>
      </w:r>
      <w:r w:rsidRPr="007869D2">
        <w:rPr>
          <w:rFonts w:ascii="仿宋_GB2312" w:eastAsia="仿宋_GB2312" w:hint="eastAsia"/>
          <w:color w:val="000000" w:themeColor="text1"/>
          <w:sz w:val="32"/>
          <w:szCs w:val="32"/>
        </w:rPr>
        <w:t>系列标准（温室气体量化、监测与核查）。</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2.</w:t>
      </w:r>
      <w:r w:rsidRPr="007869D2">
        <w:rPr>
          <w:rFonts w:ascii="仿宋_GB2312" w:eastAsia="仿宋_GB2312" w:hint="eastAsia"/>
          <w:color w:val="000000" w:themeColor="text1"/>
          <w:sz w:val="32"/>
          <w:szCs w:val="32"/>
        </w:rPr>
        <w:t>国家法律法规与标准。《大气污染防治法》中对大气污染物监测、排放控制的基本要求，国家标准委发布的《温室气体管理国家标准》（</w:t>
      </w:r>
      <w:r w:rsidRPr="007869D2">
        <w:rPr>
          <w:rFonts w:ascii="仿宋_GB2312" w:eastAsia="仿宋_GB2312" w:hint="eastAsia"/>
          <w:color w:val="000000" w:themeColor="text1"/>
          <w:sz w:val="32"/>
          <w:szCs w:val="32"/>
        </w:rPr>
        <w:t>2016</w:t>
      </w:r>
      <w:r w:rsidRPr="007869D2">
        <w:rPr>
          <w:rFonts w:ascii="仿宋_GB2312" w:eastAsia="仿宋_GB2312" w:hint="eastAsia"/>
          <w:color w:val="000000" w:themeColor="text1"/>
          <w:sz w:val="32"/>
          <w:szCs w:val="32"/>
        </w:rPr>
        <w:t>年，含</w:t>
      </w:r>
      <w:r w:rsidRPr="007869D2">
        <w:rPr>
          <w:rFonts w:ascii="仿宋_GB2312" w:eastAsia="仿宋_GB2312" w:hint="eastAsia"/>
          <w:color w:val="000000" w:themeColor="text1"/>
          <w:sz w:val="32"/>
          <w:szCs w:val="32"/>
        </w:rPr>
        <w:t>10</w:t>
      </w:r>
      <w:r w:rsidRPr="007869D2">
        <w:rPr>
          <w:rFonts w:ascii="仿宋_GB2312" w:eastAsia="仿宋_GB2312" w:hint="eastAsia"/>
          <w:color w:val="000000" w:themeColor="text1"/>
          <w:sz w:val="32"/>
          <w:szCs w:val="32"/>
        </w:rPr>
        <w:t>个行业核算方法）等。</w:t>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（三）《大气温室气体浓度评估规范》与现行法律、法规、标准的关系</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1.</w:t>
      </w:r>
      <w:r w:rsidRPr="007869D2">
        <w:rPr>
          <w:rFonts w:ascii="仿宋_GB2312" w:eastAsia="仿宋_GB2312" w:hint="eastAsia"/>
          <w:color w:val="000000" w:themeColor="text1"/>
          <w:sz w:val="32"/>
          <w:szCs w:val="32"/>
        </w:rPr>
        <w:t>协调一致性。《大气温室气体浓度评估规范》所引用的国家标准委发布的温室气体管理标准需与现行法律法规及标准体系保持一致，避免重复或矛盾。</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2.</w:t>
      </w:r>
      <w:r w:rsidRPr="007869D2">
        <w:rPr>
          <w:rFonts w:ascii="仿宋_GB2312" w:eastAsia="仿宋_GB2312" w:hint="eastAsia"/>
          <w:color w:val="000000" w:themeColor="text1"/>
          <w:sz w:val="32"/>
          <w:szCs w:val="32"/>
        </w:rPr>
        <w:t>具体衔接点。</w:t>
      </w:r>
      <w:r w:rsidRPr="007869D2">
        <w:rPr>
          <w:rFonts w:ascii="仿宋_GB2312" w:eastAsia="仿宋_GB2312" w:hint="eastAsia"/>
          <w:color w:val="000000" w:themeColor="text1"/>
          <w:sz w:val="32"/>
          <w:szCs w:val="32"/>
        </w:rPr>
        <w:tab/>
      </w:r>
      <w:r w:rsidRPr="007869D2">
        <w:rPr>
          <w:rFonts w:ascii="仿宋_GB2312" w:eastAsia="仿宋_GB2312" w:hint="eastAsia"/>
          <w:color w:val="000000" w:themeColor="text1"/>
          <w:sz w:val="32"/>
          <w:szCs w:val="32"/>
        </w:rPr>
        <w:t>在技术方法上，采用已发布的国家标准（如</w:t>
      </w:r>
      <w:r w:rsidRPr="007869D2">
        <w:rPr>
          <w:rFonts w:ascii="仿宋_GB2312" w:eastAsia="仿宋_GB2312" w:hint="eastAsia"/>
          <w:color w:val="000000" w:themeColor="text1"/>
          <w:sz w:val="32"/>
          <w:szCs w:val="32"/>
        </w:rPr>
        <w:t>GB/T 32150</w:t>
      </w:r>
      <w:r w:rsidRPr="007869D2">
        <w:rPr>
          <w:rFonts w:ascii="仿宋_GB2312" w:eastAsia="仿宋_GB2312" w:hint="eastAsia"/>
          <w:color w:val="000000" w:themeColor="text1"/>
          <w:sz w:val="32"/>
          <w:szCs w:val="32"/>
        </w:rPr>
        <w:t>系列）规定的核算与监测方法。</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lastRenderedPageBreak/>
        <w:t>3.</w:t>
      </w:r>
      <w:r w:rsidRPr="007869D2">
        <w:rPr>
          <w:rFonts w:ascii="仿宋_GB2312" w:eastAsia="仿宋_GB2312" w:hint="eastAsia"/>
          <w:color w:val="000000" w:themeColor="text1"/>
          <w:sz w:val="32"/>
          <w:szCs w:val="32"/>
        </w:rPr>
        <w:t>潜在冲突处理。若存在标准间的技术差异（如不同行业采用不同技术方法），需通过标准修订或补充条款明确优先级，确保实施时以最新、最严格的适用标准为准。</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大气温室气体浓度评估规范制定需以科学数据为基础，遵循统一、协调、适用的原则，技术依据涵盖国际公约、国家法规及行业标准，并与现行法律体系深度融合，确保政策目标落地与数据合规性。</w:t>
      </w:r>
    </w:p>
    <w:p w:rsidR="00D51631" w:rsidRPr="007869D2" w:rsidRDefault="00E03EE3">
      <w:pPr>
        <w:spacing w:line="580" w:lineRule="exact"/>
        <w:ind w:firstLineChars="200" w:firstLine="640"/>
        <w:rPr>
          <w:rFonts w:ascii="黑体" w:eastAsia="黑体" w:hAnsi="黑体"/>
          <w:bCs/>
          <w:color w:val="000000" w:themeColor="text1"/>
          <w:sz w:val="32"/>
          <w:szCs w:val="32"/>
        </w:rPr>
      </w:pPr>
      <w:r w:rsidRPr="007869D2">
        <w:rPr>
          <w:rFonts w:ascii="黑体" w:eastAsia="黑体" w:hAnsi="黑体" w:hint="eastAsia"/>
          <w:bCs/>
          <w:color w:val="000000" w:themeColor="text1"/>
          <w:sz w:val="32"/>
          <w:szCs w:val="32"/>
        </w:rPr>
        <w:t>五、《大气温室气体浓度评估规范》主要条款说明，主要技术指标、参数、试验验证的论述</w:t>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（一）主要条款</w:t>
      </w:r>
      <w:r w:rsidRPr="007869D2">
        <w:rPr>
          <w:rFonts w:ascii="楷体_GB2312" w:eastAsia="楷体_GB2312" w:hint="eastAsia"/>
          <w:color w:val="000000" w:themeColor="text1"/>
          <w:sz w:val="32"/>
          <w:szCs w:val="32"/>
        </w:rPr>
        <w:t>说明</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大气温室气体浓度评估规范》的章节由范围、规范性引用文件、术语和定义、评估数据预处理、评估内容和方法、评估结果组成。其中“评估数据预处理和评估内容和方法”是本文件的主要技术内容。《大气温室气体浓度评估规范》规定了温室气体浓度数据质量控</w:t>
      </w:r>
      <w:r w:rsidRPr="007869D2">
        <w:rPr>
          <w:rFonts w:ascii="仿宋_GB2312" w:eastAsia="仿宋_GB2312" w:hint="eastAsia"/>
          <w:color w:val="000000" w:themeColor="text1"/>
          <w:sz w:val="32"/>
          <w:szCs w:val="32"/>
        </w:rPr>
        <w:t>制处理内容，本底筛分方法</w:t>
      </w:r>
      <w:r w:rsidRPr="007869D2">
        <w:rPr>
          <w:rFonts w:ascii="仿宋_GB2312" w:eastAsia="仿宋_GB2312" w:hint="eastAsia"/>
          <w:color w:val="000000" w:themeColor="text1"/>
          <w:sz w:val="32"/>
          <w:szCs w:val="32"/>
        </w:rPr>
        <w:t>，</w:t>
      </w:r>
      <w:r w:rsidRPr="007869D2">
        <w:rPr>
          <w:rFonts w:ascii="仿宋_GB2312" w:eastAsia="仿宋_GB2312" w:hint="eastAsia"/>
          <w:color w:val="000000" w:themeColor="text1"/>
          <w:sz w:val="32"/>
          <w:szCs w:val="32"/>
        </w:rPr>
        <w:t>评估方法的计算方法。</w:t>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（二）主要技术指标、参数</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大气温室气体浓度评估规范》的技术参数是通过对温室气体浓度观测数据进行时间序列完整性检查，检查观测期间系统各部件是否处于正常工作状态，若仪器参数（光腔压力、光腔温度、进气流量、气瓶压力等）不在正常变化范围内，根据日常巡检表中记录的异常情况（如：设备故障及维护、更换冷阱玻璃瓶等），将对应观测数据进行标记。</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lastRenderedPageBreak/>
        <w:t>根据温室气体种类、气象资料获取情况可采用气象法、数理统计法等进行本底筛分。一是采用算术平均值方法统计不同时间尺度的温室气体浓度平均值</w:t>
      </w:r>
      <w:r w:rsidRPr="007869D2">
        <w:rPr>
          <w:rFonts w:ascii="仿宋_GB2312" w:eastAsia="仿宋_GB2312" w:hint="eastAsia"/>
          <w:color w:val="000000" w:themeColor="text1"/>
          <w:sz w:val="32"/>
          <w:szCs w:val="32"/>
        </w:rPr>
        <w:t>以及对应标准偏差，包括小时平均浓度、日平均浓度、周平均浓度、月平均浓度、季平均浓度、年平均浓度等。可同时列出对应浓度的最大值、最小值及出现时间。二是采用环比、同比的方法，计算温室气体浓度的绝对增量和相对增量，分析某时间尺度（如月、季、年）平均浓度的变化情况。采用对比的方法，计算研究站点与国内外其他观测站点浓度的绝对差值和相对差值，进行对比分析。三是采用基于</w:t>
      </w:r>
      <w:r w:rsidRPr="007869D2">
        <w:rPr>
          <w:rFonts w:ascii="仿宋_GB2312" w:eastAsia="仿宋_GB2312"/>
          <w:color w:val="000000" w:themeColor="text1"/>
          <w:sz w:val="32"/>
          <w:szCs w:val="32"/>
        </w:rPr>
        <w:t>HYSPLIT</w:t>
      </w:r>
      <w:r w:rsidRPr="007869D2">
        <w:rPr>
          <w:rFonts w:ascii="仿宋_GB2312" w:eastAsia="仿宋_GB2312"/>
          <w:color w:val="000000" w:themeColor="text1"/>
          <w:sz w:val="32"/>
          <w:szCs w:val="32"/>
        </w:rPr>
        <w:t>模型的后向轨迹聚类</w:t>
      </w:r>
      <w:r w:rsidRPr="007869D2">
        <w:rPr>
          <w:rFonts w:ascii="仿宋_GB2312" w:eastAsia="仿宋_GB2312"/>
          <w:color w:val="000000" w:themeColor="text1"/>
          <w:sz w:val="32"/>
          <w:szCs w:val="32"/>
        </w:rPr>
        <w:t>—</w:t>
      </w:r>
      <w:r w:rsidRPr="007869D2">
        <w:rPr>
          <w:rFonts w:ascii="仿宋_GB2312" w:eastAsia="仿宋_GB2312"/>
          <w:color w:val="000000" w:themeColor="text1"/>
          <w:sz w:val="32"/>
          <w:szCs w:val="32"/>
        </w:rPr>
        <w:t>浓度关联法，统计分析某时间段内（如季节、年）不同</w:t>
      </w:r>
      <w:r w:rsidRPr="007869D2">
        <w:rPr>
          <w:rFonts w:ascii="仿宋_GB2312" w:eastAsia="仿宋_GB2312" w:hint="eastAsia"/>
          <w:color w:val="000000" w:themeColor="text1"/>
          <w:sz w:val="32"/>
          <w:szCs w:val="32"/>
        </w:rPr>
        <w:t>路径传输影响下的温室气体浓度。</w:t>
      </w:r>
      <w:r w:rsidRPr="007869D2">
        <w:rPr>
          <w:rFonts w:ascii="仿宋_GB2312" w:eastAsia="仿宋_GB2312"/>
          <w:color w:val="000000" w:themeColor="text1"/>
          <w:sz w:val="32"/>
          <w:szCs w:val="32"/>
        </w:rPr>
        <w:t>对温室气体浓度数据进行曲线拟合，对拟合后的</w:t>
      </w:r>
      <w:r w:rsidRPr="007869D2">
        <w:rPr>
          <w:rFonts w:ascii="仿宋_GB2312" w:eastAsia="仿宋_GB2312"/>
          <w:color w:val="000000" w:themeColor="text1"/>
          <w:sz w:val="32"/>
          <w:szCs w:val="32"/>
        </w:rPr>
        <w:t>时间序列提取分信号，确定长期变化趋势。</w:t>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w:t>
      </w:r>
      <w:r w:rsidRPr="007869D2">
        <w:rPr>
          <w:rFonts w:ascii="楷体_GB2312" w:eastAsia="楷体_GB2312" w:hint="eastAsia"/>
          <w:color w:val="000000" w:themeColor="text1"/>
          <w:sz w:val="32"/>
          <w:szCs w:val="32"/>
        </w:rPr>
        <w:t>三）试验验证的论述</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大气温室气体浓度评估规范》选择香格里拉区域大气本底站的温室气体浓度为试样，通常根据温室气体种类、气象资料获取情况可采用气象法、数理统计法等进行本底筛分，采用算术平均值方法统计不同时间尺度的温室气体浓度平均值以及对应标准偏差，包括小时平均浓度、日平均浓度、周平均浓度、月平均浓度、季平均浓度、年平均浓度等。可同时列出对应浓度的最大值、最小值及出现时间。采用环比、同比的方法，计算温室气体浓度的绝对增量和相对增量，分析某时间尺度（如月、季、年）平均浓度</w:t>
      </w:r>
      <w:r w:rsidRPr="007869D2">
        <w:rPr>
          <w:rFonts w:ascii="仿宋_GB2312" w:eastAsia="仿宋_GB2312" w:hint="eastAsia"/>
          <w:color w:val="000000" w:themeColor="text1"/>
          <w:sz w:val="32"/>
          <w:szCs w:val="32"/>
        </w:rPr>
        <w:t>的变化情况。采用</w:t>
      </w:r>
      <w:r w:rsidRPr="007869D2">
        <w:rPr>
          <w:rFonts w:ascii="仿宋_GB2312" w:eastAsia="仿宋_GB2312" w:hint="eastAsia"/>
          <w:color w:val="000000" w:themeColor="text1"/>
          <w:sz w:val="32"/>
          <w:szCs w:val="32"/>
        </w:rPr>
        <w:lastRenderedPageBreak/>
        <w:t>对比的方法，计算研究站点与国内外其他观测站点浓度的绝对差值和相对差值，进行对比分析。采用基于</w:t>
      </w:r>
      <w:r w:rsidRPr="007869D2">
        <w:rPr>
          <w:rFonts w:ascii="仿宋_GB2312" w:eastAsia="仿宋_GB2312"/>
          <w:color w:val="000000" w:themeColor="text1"/>
          <w:sz w:val="32"/>
          <w:szCs w:val="32"/>
        </w:rPr>
        <w:t>HYSPLIT</w:t>
      </w:r>
      <w:r w:rsidRPr="007869D2">
        <w:rPr>
          <w:rFonts w:ascii="仿宋_GB2312" w:eastAsia="仿宋_GB2312"/>
          <w:color w:val="000000" w:themeColor="text1"/>
          <w:sz w:val="32"/>
          <w:szCs w:val="32"/>
        </w:rPr>
        <w:t>模型的后向轨迹聚类</w:t>
      </w:r>
      <w:r w:rsidR="003D04D6">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浓度关联法，统计分析某时间段内（如季节、年）不同</w:t>
      </w:r>
      <w:r w:rsidRPr="007869D2">
        <w:rPr>
          <w:rFonts w:ascii="仿宋_GB2312" w:eastAsia="仿宋_GB2312" w:hint="eastAsia"/>
          <w:color w:val="000000" w:themeColor="text1"/>
          <w:sz w:val="32"/>
          <w:szCs w:val="32"/>
        </w:rPr>
        <w:t>路径传输影响下的温室气体浓度。对温室气体浓度数据进行曲线拟合，对拟合后的时间序列提取分信号，确定长期变化趋势。</w:t>
      </w:r>
    </w:p>
    <w:p w:rsidR="00D51631" w:rsidRPr="007869D2" w:rsidRDefault="00E03EE3">
      <w:pPr>
        <w:spacing w:line="580" w:lineRule="exact"/>
        <w:ind w:firstLineChars="200" w:firstLine="560"/>
        <w:jc w:val="center"/>
        <w:rPr>
          <w:rFonts w:ascii="仿宋_GB2312" w:eastAsia="仿宋_GB2312"/>
          <w:color w:val="000000" w:themeColor="text1"/>
          <w:sz w:val="28"/>
          <w:szCs w:val="28"/>
        </w:rPr>
      </w:pPr>
      <w:r w:rsidRPr="007869D2">
        <w:rPr>
          <w:rFonts w:ascii="仿宋_GB2312" w:eastAsia="仿宋_GB2312" w:hint="eastAsia"/>
          <w:noProof/>
          <w:color w:val="000000" w:themeColor="text1"/>
          <w:sz w:val="28"/>
          <w:szCs w:val="28"/>
        </w:rPr>
        <w:drawing>
          <wp:anchor distT="0" distB="0" distL="114300" distR="114300" simplePos="0" relativeHeight="251659264" behindDoc="0" locked="0" layoutInCell="1" allowOverlap="1" wp14:anchorId="0D07B7D8" wp14:editId="7C249482">
            <wp:simplePos x="0" y="0"/>
            <wp:positionH relativeFrom="column">
              <wp:posOffset>82550</wp:posOffset>
            </wp:positionH>
            <wp:positionV relativeFrom="paragraph">
              <wp:posOffset>42545</wp:posOffset>
            </wp:positionV>
            <wp:extent cx="5272405" cy="1545590"/>
            <wp:effectExtent l="0" t="0" r="4445" b="6985"/>
            <wp:wrapSquare wrapText="bothSides"/>
            <wp:docPr id="1" name="图片 1" descr="7d24403a439afc31362123a3231fd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d24403a439afc31362123a3231fd33"/>
                    <pic:cNvPicPr>
                      <a:picLocks noChangeAspect="1"/>
                    </pic:cNvPicPr>
                  </pic:nvPicPr>
                  <pic:blipFill>
                    <a:blip r:embed="rId9"/>
                    <a:stretch>
                      <a:fillRect/>
                    </a:stretch>
                  </pic:blipFill>
                  <pic:spPr>
                    <a:xfrm>
                      <a:off x="0" y="0"/>
                      <a:ext cx="5272405" cy="1545590"/>
                    </a:xfrm>
                    <a:prstGeom prst="rect">
                      <a:avLst/>
                    </a:prstGeom>
                  </pic:spPr>
                </pic:pic>
              </a:graphicData>
            </a:graphic>
          </wp:anchor>
        </w:drawing>
      </w:r>
      <w:r w:rsidRPr="007869D2">
        <w:rPr>
          <w:rFonts w:ascii="仿宋_GB2312" w:eastAsia="仿宋_GB2312" w:hint="eastAsia"/>
          <w:color w:val="000000" w:themeColor="text1"/>
          <w:sz w:val="28"/>
          <w:szCs w:val="28"/>
        </w:rPr>
        <w:t>图</w:t>
      </w:r>
      <w:r w:rsidRPr="007869D2">
        <w:rPr>
          <w:rFonts w:ascii="仿宋_GB2312" w:eastAsia="仿宋_GB2312" w:hint="eastAsia"/>
          <w:color w:val="000000" w:themeColor="text1"/>
          <w:sz w:val="28"/>
          <w:szCs w:val="28"/>
        </w:rPr>
        <w:t>1  CO</w:t>
      </w:r>
      <w:r w:rsidRPr="007869D2">
        <w:rPr>
          <w:rFonts w:ascii="仿宋_GB2312" w:eastAsia="仿宋_GB2312" w:hint="eastAsia"/>
          <w:color w:val="000000" w:themeColor="text1"/>
          <w:sz w:val="28"/>
          <w:szCs w:val="28"/>
          <w:vertAlign w:val="subscript"/>
        </w:rPr>
        <w:t>2</w:t>
      </w:r>
      <w:r w:rsidRPr="007869D2">
        <w:rPr>
          <w:rFonts w:ascii="仿宋_GB2312" w:eastAsia="仿宋_GB2312" w:hint="eastAsia"/>
          <w:color w:val="000000" w:themeColor="text1"/>
          <w:sz w:val="28"/>
          <w:szCs w:val="28"/>
        </w:rPr>
        <w:t>背景值</w:t>
      </w:r>
    </w:p>
    <w:p w:rsidR="00D51631" w:rsidRPr="007869D2" w:rsidRDefault="00E03EE3">
      <w:pPr>
        <w:spacing w:line="580" w:lineRule="exact"/>
        <w:ind w:firstLineChars="200" w:firstLine="560"/>
        <w:jc w:val="center"/>
        <w:rPr>
          <w:rFonts w:ascii="仿宋_GB2312" w:eastAsia="仿宋_GB2312"/>
          <w:color w:val="000000" w:themeColor="text1"/>
          <w:sz w:val="28"/>
          <w:szCs w:val="28"/>
        </w:rPr>
      </w:pPr>
      <w:r w:rsidRPr="007869D2">
        <w:rPr>
          <w:rFonts w:ascii="仿宋_GB2312" w:eastAsia="仿宋_GB2312" w:hint="eastAsia"/>
          <w:noProof/>
          <w:color w:val="000000" w:themeColor="text1"/>
          <w:sz w:val="28"/>
          <w:szCs w:val="28"/>
        </w:rPr>
        <w:drawing>
          <wp:anchor distT="0" distB="0" distL="114300" distR="114300" simplePos="0" relativeHeight="251660288" behindDoc="0" locked="0" layoutInCell="1" allowOverlap="1" wp14:anchorId="22624487" wp14:editId="2EEBA7EA">
            <wp:simplePos x="0" y="0"/>
            <wp:positionH relativeFrom="column">
              <wp:posOffset>106680</wp:posOffset>
            </wp:positionH>
            <wp:positionV relativeFrom="paragraph">
              <wp:posOffset>158115</wp:posOffset>
            </wp:positionV>
            <wp:extent cx="5269230" cy="1543685"/>
            <wp:effectExtent l="0" t="0" r="7620" b="8890"/>
            <wp:wrapSquare wrapText="bothSides"/>
            <wp:docPr id="2" name="图片 2" descr="cc40bca1891f5a83b71fd0a5fd900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40bca1891f5a83b71fd0a5fd900f5"/>
                    <pic:cNvPicPr>
                      <a:picLocks noChangeAspect="1"/>
                    </pic:cNvPicPr>
                  </pic:nvPicPr>
                  <pic:blipFill>
                    <a:blip r:embed="rId10"/>
                    <a:stretch>
                      <a:fillRect/>
                    </a:stretch>
                  </pic:blipFill>
                  <pic:spPr>
                    <a:xfrm>
                      <a:off x="0" y="0"/>
                      <a:ext cx="5269230" cy="1543685"/>
                    </a:xfrm>
                    <a:prstGeom prst="rect">
                      <a:avLst/>
                    </a:prstGeom>
                  </pic:spPr>
                </pic:pic>
              </a:graphicData>
            </a:graphic>
          </wp:anchor>
        </w:drawing>
      </w:r>
      <w:r w:rsidRPr="007869D2">
        <w:rPr>
          <w:rFonts w:ascii="仿宋_GB2312" w:eastAsia="仿宋_GB2312" w:hint="eastAsia"/>
          <w:color w:val="000000" w:themeColor="text1"/>
          <w:sz w:val="28"/>
          <w:szCs w:val="28"/>
        </w:rPr>
        <w:t>图</w:t>
      </w:r>
      <w:r w:rsidRPr="007869D2">
        <w:rPr>
          <w:rFonts w:ascii="仿宋_GB2312" w:eastAsia="仿宋_GB2312" w:hint="eastAsia"/>
          <w:color w:val="000000" w:themeColor="text1"/>
          <w:sz w:val="28"/>
          <w:szCs w:val="28"/>
        </w:rPr>
        <w:t>2  CH</w:t>
      </w:r>
      <w:r w:rsidRPr="007869D2">
        <w:rPr>
          <w:rFonts w:ascii="仿宋_GB2312" w:eastAsia="仿宋_GB2312" w:hint="eastAsia"/>
          <w:color w:val="000000" w:themeColor="text1"/>
          <w:sz w:val="28"/>
          <w:szCs w:val="28"/>
          <w:vertAlign w:val="subscript"/>
        </w:rPr>
        <w:t>4</w:t>
      </w:r>
      <w:r w:rsidRPr="007869D2">
        <w:rPr>
          <w:rFonts w:ascii="仿宋_GB2312" w:eastAsia="仿宋_GB2312" w:hint="eastAsia"/>
          <w:color w:val="000000" w:themeColor="text1"/>
          <w:sz w:val="28"/>
          <w:szCs w:val="28"/>
        </w:rPr>
        <w:t>背景值</w:t>
      </w:r>
    </w:p>
    <w:p w:rsidR="00D51631" w:rsidRPr="007869D2" w:rsidRDefault="00E03EE3">
      <w:pPr>
        <w:spacing w:line="580" w:lineRule="exact"/>
        <w:ind w:firstLineChars="200" w:firstLine="640"/>
        <w:rPr>
          <w:rFonts w:ascii="黑体" w:eastAsia="黑体" w:hAnsi="黑体"/>
          <w:bCs/>
          <w:color w:val="000000" w:themeColor="text1"/>
          <w:sz w:val="32"/>
          <w:szCs w:val="32"/>
        </w:rPr>
      </w:pPr>
      <w:r w:rsidRPr="007869D2">
        <w:rPr>
          <w:rFonts w:ascii="黑体" w:eastAsia="黑体" w:hAnsi="黑体" w:hint="eastAsia"/>
          <w:bCs/>
          <w:color w:val="000000" w:themeColor="text1"/>
          <w:sz w:val="32"/>
          <w:szCs w:val="32"/>
        </w:rPr>
        <w:t>六、《大气温室气体浓度评估规范》标准中如果涉及专利，应有明确的知识产权说明</w:t>
      </w:r>
    </w:p>
    <w:p w:rsidR="00D51631" w:rsidRPr="007869D2" w:rsidRDefault="00E03EE3">
      <w:pPr>
        <w:spacing w:line="580" w:lineRule="exact"/>
        <w:ind w:firstLineChars="200" w:firstLine="640"/>
        <w:rPr>
          <w:rFonts w:ascii="仿宋_GB2312" w:eastAsia="仿宋_GB2312" w:hAnsi="黑体"/>
          <w:bCs/>
          <w:color w:val="000000" w:themeColor="text1"/>
          <w:sz w:val="32"/>
          <w:szCs w:val="32"/>
        </w:rPr>
      </w:pPr>
      <w:r w:rsidRPr="007869D2">
        <w:rPr>
          <w:rFonts w:ascii="仿宋_GB2312" w:eastAsia="仿宋_GB2312" w:hAnsi="黑体" w:hint="eastAsia"/>
          <w:bCs/>
          <w:color w:val="000000" w:themeColor="text1"/>
          <w:sz w:val="32"/>
          <w:szCs w:val="32"/>
        </w:rPr>
        <w:t>《大气温室气体浓度评估规范》标准技术方法均为公开通用技术，依据《国家标准涉及专利管理规定》第十条，无需专利许可。</w:t>
      </w:r>
    </w:p>
    <w:p w:rsidR="00D51631" w:rsidRPr="007869D2" w:rsidRDefault="00E03EE3">
      <w:pPr>
        <w:spacing w:line="580" w:lineRule="exact"/>
        <w:ind w:firstLineChars="200" w:firstLine="640"/>
        <w:rPr>
          <w:rFonts w:ascii="黑体" w:eastAsia="黑体" w:hAnsi="黑体"/>
          <w:bCs/>
          <w:color w:val="000000" w:themeColor="text1"/>
          <w:sz w:val="32"/>
          <w:szCs w:val="32"/>
        </w:rPr>
      </w:pPr>
      <w:r w:rsidRPr="007869D2">
        <w:rPr>
          <w:rFonts w:ascii="黑体" w:eastAsia="黑体" w:hAnsi="黑体" w:hint="eastAsia"/>
          <w:bCs/>
          <w:color w:val="000000" w:themeColor="text1"/>
          <w:sz w:val="32"/>
          <w:szCs w:val="32"/>
        </w:rPr>
        <w:t>七、《大气温室气体浓度评估规范》采用国际标准或国</w:t>
      </w:r>
      <w:r w:rsidRPr="007869D2">
        <w:rPr>
          <w:rFonts w:ascii="黑体" w:eastAsia="黑体" w:hAnsi="黑体" w:hint="eastAsia"/>
          <w:bCs/>
          <w:color w:val="000000" w:themeColor="text1"/>
          <w:sz w:val="32"/>
          <w:szCs w:val="32"/>
        </w:rPr>
        <w:lastRenderedPageBreak/>
        <w:t>外先进标准的，说明采标程度，以及国内外同类准水平的对比情况</w:t>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（一）国际标准采用情况</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color w:val="000000" w:themeColor="text1"/>
          <w:sz w:val="32"/>
          <w:szCs w:val="32"/>
        </w:rPr>
        <w:t>1.</w:t>
      </w:r>
      <w:r w:rsidRPr="007869D2">
        <w:rPr>
          <w:rFonts w:ascii="仿宋_GB2312" w:eastAsia="仿宋_GB2312"/>
          <w:color w:val="000000" w:themeColor="text1"/>
          <w:sz w:val="32"/>
          <w:szCs w:val="32"/>
        </w:rPr>
        <w:t>核心标准：</w:t>
      </w:r>
      <w:r w:rsidRPr="007869D2">
        <w:rPr>
          <w:rFonts w:ascii="仿宋_GB2312" w:eastAsia="仿宋_GB2312"/>
          <w:color w:val="000000" w:themeColor="text1"/>
          <w:sz w:val="32"/>
          <w:szCs w:val="32"/>
        </w:rPr>
        <w:t>ISO 14064</w:t>
      </w:r>
      <w:r w:rsidRPr="007869D2">
        <w:rPr>
          <w:rFonts w:ascii="仿宋_GB2312" w:eastAsia="仿宋_GB2312"/>
          <w:color w:val="000000" w:themeColor="text1"/>
          <w:sz w:val="32"/>
          <w:szCs w:val="32"/>
        </w:rPr>
        <w:t>系列</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ISO 14064-1:2018</w:t>
      </w:r>
      <w:r w:rsidRPr="007869D2">
        <w:rPr>
          <w:rFonts w:ascii="仿宋_GB2312" w:eastAsia="仿宋_GB2312"/>
          <w:color w:val="000000" w:themeColor="text1"/>
          <w:sz w:val="32"/>
          <w:szCs w:val="32"/>
        </w:rPr>
        <w:t>：国际标准化组织（</w:t>
      </w:r>
      <w:r w:rsidRPr="007869D2">
        <w:rPr>
          <w:rFonts w:ascii="仿宋_GB2312" w:eastAsia="仿宋_GB2312"/>
          <w:color w:val="000000" w:themeColor="text1"/>
          <w:sz w:val="32"/>
          <w:szCs w:val="32"/>
        </w:rPr>
        <w:t>ISO</w:t>
      </w:r>
      <w:r w:rsidRPr="007869D2">
        <w:rPr>
          <w:rFonts w:ascii="仿宋_GB2312" w:eastAsia="仿宋_GB2312"/>
          <w:color w:val="000000" w:themeColor="text1"/>
          <w:sz w:val="32"/>
          <w:szCs w:val="32"/>
        </w:rPr>
        <w:t>）发布的温室气体量化、报告和验证标准，涵盖组织层面的排放量化与报告规范，是国际社会广泛认可的基准</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根据中国标准化管理要求（如</w:t>
      </w:r>
      <w:r w:rsidRPr="007869D2">
        <w:rPr>
          <w:rFonts w:ascii="仿宋_GB2312" w:eastAsia="仿宋_GB2312"/>
          <w:color w:val="000000" w:themeColor="text1"/>
          <w:sz w:val="32"/>
          <w:szCs w:val="32"/>
        </w:rPr>
        <w:t>GB/T 1.2-2020</w:t>
      </w:r>
      <w:r w:rsidRPr="007869D2">
        <w:rPr>
          <w:rFonts w:ascii="仿宋_GB2312" w:eastAsia="仿宋_GB2312"/>
          <w:color w:val="000000" w:themeColor="text1"/>
          <w:sz w:val="32"/>
          <w:szCs w:val="32"/>
        </w:rPr>
        <w:t>）。</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2.</w:t>
      </w:r>
      <w:r w:rsidRPr="007869D2">
        <w:rPr>
          <w:rFonts w:ascii="仿宋_GB2312" w:eastAsia="仿宋_GB2312"/>
          <w:color w:val="000000" w:themeColor="text1"/>
          <w:sz w:val="32"/>
          <w:szCs w:val="32"/>
        </w:rPr>
        <w:t>其他国际标准</w:t>
      </w:r>
      <w:r w:rsidRPr="007869D2">
        <w:rPr>
          <w:rFonts w:ascii="仿宋_GB2312" w:eastAsia="仿宋_GB2312"/>
          <w:color w:val="000000" w:themeColor="text1"/>
          <w:sz w:val="32"/>
          <w:szCs w:val="32"/>
        </w:rPr>
        <w:t>参考</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ITU-T L.1420/1430</w:t>
      </w:r>
      <w:r w:rsidRPr="007869D2">
        <w:rPr>
          <w:rFonts w:ascii="仿宋_GB2312" w:eastAsia="仿宋_GB2312"/>
          <w:color w:val="000000" w:themeColor="text1"/>
          <w:sz w:val="32"/>
          <w:szCs w:val="32"/>
        </w:rPr>
        <w:t>：信息和通信技术（</w:t>
      </w:r>
      <w:r w:rsidRPr="007869D2">
        <w:rPr>
          <w:rFonts w:ascii="仿宋_GB2312" w:eastAsia="仿宋_GB2312"/>
          <w:color w:val="000000" w:themeColor="text1"/>
          <w:sz w:val="32"/>
          <w:szCs w:val="32"/>
        </w:rPr>
        <w:t>ICT</w:t>
      </w:r>
      <w:r w:rsidRPr="007869D2">
        <w:rPr>
          <w:rFonts w:ascii="仿宋_GB2312" w:eastAsia="仿宋_GB2312"/>
          <w:color w:val="000000" w:themeColor="text1"/>
          <w:sz w:val="32"/>
          <w:szCs w:val="32"/>
        </w:rPr>
        <w:t>）领域的能源消耗与温室气体评估方法，辅助行业特定场景应用。</w:t>
      </w:r>
      <w:r w:rsidRPr="007869D2">
        <w:rPr>
          <w:rFonts w:ascii="仿宋_GB2312" w:eastAsia="仿宋_GB2312"/>
          <w:color w:val="000000" w:themeColor="text1"/>
          <w:sz w:val="32"/>
          <w:szCs w:val="32"/>
        </w:rPr>
        <w:tab/>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（二）中国标准体系与采标实践</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color w:val="000000" w:themeColor="text1"/>
          <w:sz w:val="32"/>
          <w:szCs w:val="32"/>
        </w:rPr>
        <w:t>1.</w:t>
      </w:r>
      <w:r w:rsidRPr="007869D2">
        <w:rPr>
          <w:rFonts w:ascii="仿宋_GB2312" w:eastAsia="仿宋_GB2312"/>
          <w:color w:val="000000" w:themeColor="text1"/>
          <w:sz w:val="32"/>
          <w:szCs w:val="32"/>
        </w:rPr>
        <w:t>国家标准体系</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GB/T 33760-2017</w:t>
      </w:r>
      <w:r w:rsidRPr="007869D2">
        <w:rPr>
          <w:rFonts w:ascii="仿宋_GB2312" w:eastAsia="仿宋_GB2312"/>
          <w:color w:val="000000" w:themeColor="text1"/>
          <w:sz w:val="32"/>
          <w:szCs w:val="32"/>
        </w:rPr>
        <w:t>：基于项目的温室气体减排量评估技术规范进行本地化。区域标准（如</w:t>
      </w:r>
      <w:r w:rsidRPr="007869D2">
        <w:rPr>
          <w:rFonts w:ascii="仿宋_GB2312" w:eastAsia="仿宋_GB2312"/>
          <w:color w:val="000000" w:themeColor="text1"/>
          <w:sz w:val="32"/>
          <w:szCs w:val="32"/>
        </w:rPr>
        <w:t>DB43/T 721-2012</w:t>
      </w:r>
      <w:r w:rsidRPr="007869D2">
        <w:rPr>
          <w:rFonts w:ascii="仿宋_GB2312" w:eastAsia="仿宋_GB2312"/>
          <w:color w:val="000000" w:themeColor="text1"/>
          <w:sz w:val="32"/>
          <w:szCs w:val="32"/>
        </w:rPr>
        <w:t>），与</w:t>
      </w:r>
      <w:r w:rsidRPr="007869D2">
        <w:rPr>
          <w:rFonts w:ascii="仿宋_GB2312" w:eastAsia="仿宋_GB2312"/>
          <w:color w:val="000000" w:themeColor="text1"/>
          <w:sz w:val="32"/>
          <w:szCs w:val="32"/>
        </w:rPr>
        <w:t>ISO</w:t>
      </w:r>
      <w:r w:rsidRPr="007869D2">
        <w:rPr>
          <w:rFonts w:ascii="仿宋_GB2312" w:eastAsia="仿宋_GB2312"/>
          <w:color w:val="000000" w:themeColor="text1"/>
          <w:sz w:val="32"/>
          <w:szCs w:val="32"/>
        </w:rPr>
        <w:t>标准技术逻辑一致但更具操作指导性。</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color w:val="000000" w:themeColor="text1"/>
          <w:sz w:val="32"/>
          <w:szCs w:val="32"/>
        </w:rPr>
        <w:t>2.</w:t>
      </w:r>
      <w:r w:rsidRPr="007869D2">
        <w:rPr>
          <w:rFonts w:ascii="仿宋_GB2312" w:eastAsia="仿宋_GB2312"/>
          <w:color w:val="000000" w:themeColor="text1"/>
          <w:sz w:val="32"/>
          <w:szCs w:val="32"/>
        </w:rPr>
        <w:t>采标特点</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本地化补充</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政策衔接</w:t>
      </w:r>
      <w:r w:rsidRPr="007869D2">
        <w:rPr>
          <w:rFonts w:ascii="仿宋_GB2312" w:eastAsia="仿宋_GB2312" w:hint="eastAsia"/>
          <w:color w:val="000000" w:themeColor="text1"/>
          <w:sz w:val="32"/>
          <w:szCs w:val="32"/>
        </w:rPr>
        <w:t>，《大气温室气体浓度评估规范》</w:t>
      </w:r>
      <w:r w:rsidRPr="007869D2">
        <w:rPr>
          <w:rFonts w:ascii="仿宋_GB2312" w:eastAsia="仿宋_GB2312"/>
          <w:color w:val="000000" w:themeColor="text1"/>
          <w:sz w:val="32"/>
          <w:szCs w:val="32"/>
        </w:rPr>
        <w:t>制定与</w:t>
      </w:r>
      <w:r w:rsidRPr="007869D2">
        <w:rPr>
          <w:rFonts w:ascii="仿宋_GB2312" w:eastAsia="仿宋_GB2312"/>
          <w:color w:val="000000" w:themeColor="text1"/>
          <w:sz w:val="32"/>
          <w:szCs w:val="32"/>
        </w:rPr>
        <w:t>“</w:t>
      </w:r>
      <w:r w:rsidRPr="007869D2">
        <w:rPr>
          <w:rFonts w:ascii="仿宋_GB2312" w:eastAsia="仿宋_GB2312"/>
          <w:color w:val="000000" w:themeColor="text1"/>
          <w:sz w:val="32"/>
          <w:szCs w:val="32"/>
        </w:rPr>
        <w:t>双碳</w:t>
      </w:r>
      <w:r w:rsidRPr="007869D2">
        <w:rPr>
          <w:rFonts w:ascii="仿宋_GB2312" w:eastAsia="仿宋_GB2312"/>
          <w:color w:val="000000" w:themeColor="text1"/>
          <w:sz w:val="32"/>
          <w:szCs w:val="32"/>
        </w:rPr>
        <w:t>”</w:t>
      </w:r>
      <w:r w:rsidRPr="007869D2">
        <w:rPr>
          <w:rFonts w:ascii="仿宋_GB2312" w:eastAsia="仿宋_GB2312"/>
          <w:color w:val="000000" w:themeColor="text1"/>
          <w:sz w:val="32"/>
          <w:szCs w:val="32"/>
        </w:rPr>
        <w:t>目标、碳排放权交易体系紧密对接，强化可操作性。</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楷体_GB2312" w:eastAsia="楷体_GB2312" w:hint="eastAsia"/>
          <w:color w:val="000000" w:themeColor="text1"/>
          <w:sz w:val="32"/>
          <w:szCs w:val="32"/>
        </w:rPr>
        <w:t>（三）国内外同类标准对比</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color w:val="000000" w:themeColor="text1"/>
          <w:sz w:val="32"/>
          <w:szCs w:val="32"/>
        </w:rPr>
        <w:t>1.</w:t>
      </w:r>
      <w:r w:rsidRPr="007869D2">
        <w:rPr>
          <w:rFonts w:ascii="仿宋_GB2312" w:eastAsia="仿宋_GB2312"/>
          <w:color w:val="000000" w:themeColor="text1"/>
          <w:sz w:val="32"/>
          <w:szCs w:val="32"/>
        </w:rPr>
        <w:t>技术框架一致性</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国际标准（</w:t>
      </w:r>
      <w:r w:rsidRPr="007869D2">
        <w:rPr>
          <w:rFonts w:ascii="仿宋_GB2312" w:eastAsia="仿宋_GB2312"/>
          <w:color w:val="000000" w:themeColor="text1"/>
          <w:sz w:val="32"/>
          <w:szCs w:val="32"/>
        </w:rPr>
        <w:t>ISO 14064</w:t>
      </w:r>
      <w:r w:rsidRPr="007869D2">
        <w:rPr>
          <w:rFonts w:ascii="仿宋_GB2312" w:eastAsia="仿宋_GB2312"/>
          <w:color w:val="000000" w:themeColor="text1"/>
          <w:sz w:val="32"/>
          <w:szCs w:val="32"/>
        </w:rPr>
        <w:t>）与国内标准（</w:t>
      </w:r>
      <w:r w:rsidRPr="007869D2">
        <w:rPr>
          <w:rFonts w:ascii="仿宋_GB2312" w:eastAsia="仿宋_GB2312"/>
          <w:color w:val="000000" w:themeColor="text1"/>
          <w:sz w:val="32"/>
          <w:szCs w:val="32"/>
        </w:rPr>
        <w:t>GB/T 33760</w:t>
      </w:r>
      <w:r w:rsidRPr="007869D2">
        <w:rPr>
          <w:rFonts w:ascii="仿宋_GB2312" w:eastAsia="仿宋_GB2312"/>
          <w:color w:val="000000" w:themeColor="text1"/>
          <w:sz w:val="32"/>
          <w:szCs w:val="32"/>
        </w:rPr>
        <w:t>等）在温室气体量化方法（如排放源分类、核算边界设定）上高度一致，确保数据可比性。</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color w:val="000000" w:themeColor="text1"/>
          <w:sz w:val="32"/>
          <w:szCs w:val="32"/>
        </w:rPr>
        <w:t>2.</w:t>
      </w:r>
      <w:r w:rsidRPr="007869D2">
        <w:rPr>
          <w:rFonts w:ascii="仿宋_GB2312" w:eastAsia="仿宋_GB2312"/>
          <w:color w:val="000000" w:themeColor="text1"/>
          <w:sz w:val="32"/>
          <w:szCs w:val="32"/>
        </w:rPr>
        <w:t>行业覆盖与细化程度</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ab/>
      </w:r>
      <w:r w:rsidRPr="007869D2">
        <w:rPr>
          <w:rFonts w:ascii="仿宋_GB2312" w:eastAsia="仿宋_GB2312"/>
          <w:color w:val="000000" w:themeColor="text1"/>
          <w:sz w:val="32"/>
          <w:szCs w:val="32"/>
        </w:rPr>
        <w:t>国际标准侧重通用性，适用于多行业；中国标准逐步完善细分领域规范（如</w:t>
      </w:r>
      <w:r w:rsidRPr="007869D2">
        <w:rPr>
          <w:rFonts w:ascii="仿宋_GB2312" w:eastAsia="仿宋_GB2312"/>
          <w:color w:val="000000" w:themeColor="text1"/>
          <w:sz w:val="32"/>
          <w:szCs w:val="32"/>
        </w:rPr>
        <w:t>DB44/T 1381</w:t>
      </w:r>
      <w:r w:rsidRPr="007869D2">
        <w:rPr>
          <w:rFonts w:ascii="仿宋_GB2312" w:eastAsia="仿宋_GB2312"/>
          <w:color w:val="000000" w:themeColor="text1"/>
          <w:sz w:val="32"/>
          <w:szCs w:val="32"/>
        </w:rPr>
        <w:lastRenderedPageBreak/>
        <w:t>纺织行业量化方法），提升行业针对性。</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color w:val="000000" w:themeColor="text1"/>
          <w:sz w:val="32"/>
          <w:szCs w:val="32"/>
        </w:rPr>
        <w:t>3.</w:t>
      </w:r>
      <w:r w:rsidRPr="007869D2">
        <w:rPr>
          <w:rFonts w:ascii="仿宋_GB2312" w:eastAsia="仿宋_GB2312"/>
          <w:color w:val="000000" w:themeColor="text1"/>
          <w:sz w:val="32"/>
          <w:szCs w:val="32"/>
        </w:rPr>
        <w:t>实施与监测配套</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国际标准强调第三方验证与透明度；中国结合实际情况，推动监测</w:t>
      </w:r>
      <w:r w:rsidRPr="007869D2">
        <w:rPr>
          <w:rFonts w:ascii="仿宋_GB2312" w:eastAsia="仿宋_GB2312"/>
          <w:color w:val="000000" w:themeColor="text1"/>
          <w:sz w:val="32"/>
          <w:szCs w:val="32"/>
        </w:rPr>
        <w:t>-</w:t>
      </w:r>
      <w:r w:rsidRPr="007869D2">
        <w:rPr>
          <w:rFonts w:ascii="仿宋_GB2312" w:eastAsia="仿宋_GB2312"/>
          <w:color w:val="000000" w:themeColor="text1"/>
          <w:sz w:val="32"/>
          <w:szCs w:val="32"/>
        </w:rPr>
        <w:t>报告</w:t>
      </w:r>
      <w:r w:rsidRPr="007869D2">
        <w:rPr>
          <w:rFonts w:ascii="仿宋_GB2312" w:eastAsia="仿宋_GB2312"/>
          <w:color w:val="000000" w:themeColor="text1"/>
          <w:sz w:val="32"/>
          <w:szCs w:val="32"/>
        </w:rPr>
        <w:t>-</w:t>
      </w:r>
      <w:r w:rsidRPr="007869D2">
        <w:rPr>
          <w:rFonts w:ascii="仿宋_GB2312" w:eastAsia="仿宋_GB2312"/>
          <w:color w:val="000000" w:themeColor="text1"/>
          <w:sz w:val="32"/>
          <w:szCs w:val="32"/>
        </w:rPr>
        <w:t>核查（</w:t>
      </w:r>
      <w:r w:rsidRPr="007869D2">
        <w:rPr>
          <w:rFonts w:ascii="仿宋_GB2312" w:eastAsia="仿宋_GB2312"/>
          <w:color w:val="000000" w:themeColor="text1"/>
          <w:sz w:val="32"/>
          <w:szCs w:val="32"/>
        </w:rPr>
        <w:t>MRV</w:t>
      </w:r>
      <w:r w:rsidRPr="007869D2">
        <w:rPr>
          <w:rFonts w:ascii="仿宋_GB2312" w:eastAsia="仿宋_GB2312"/>
          <w:color w:val="000000" w:themeColor="text1"/>
          <w:sz w:val="32"/>
          <w:szCs w:val="32"/>
        </w:rPr>
        <w:t>）体系建设，并配套在线监测系统，实现实时数据支撑。</w:t>
      </w:r>
    </w:p>
    <w:p w:rsidR="00D51631" w:rsidRPr="007869D2" w:rsidRDefault="00E03EE3">
      <w:pPr>
        <w:pStyle w:val="a8"/>
        <w:numPr>
          <w:ilvl w:val="0"/>
          <w:numId w:val="1"/>
        </w:numPr>
        <w:spacing w:line="580" w:lineRule="exact"/>
        <w:ind w:firstLineChars="0"/>
        <w:rPr>
          <w:rFonts w:ascii="黑体" w:eastAsia="黑体" w:hAnsi="黑体"/>
          <w:color w:val="000000" w:themeColor="text1"/>
          <w:sz w:val="32"/>
          <w:szCs w:val="32"/>
        </w:rPr>
      </w:pPr>
      <w:r w:rsidRPr="007869D2">
        <w:rPr>
          <w:rFonts w:ascii="黑体" w:eastAsia="黑体" w:hAnsi="黑体" w:hint="eastAsia"/>
          <w:color w:val="000000" w:themeColor="text1"/>
          <w:sz w:val="32"/>
          <w:szCs w:val="32"/>
        </w:rPr>
        <w:t>重大分歧意见的处理依据和结果</w:t>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（一）处理依据</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1.</w:t>
      </w:r>
      <w:r w:rsidRPr="007869D2">
        <w:rPr>
          <w:rFonts w:ascii="仿宋_GB2312" w:eastAsia="仿宋_GB2312"/>
          <w:color w:val="000000" w:themeColor="text1"/>
          <w:sz w:val="32"/>
          <w:szCs w:val="32"/>
        </w:rPr>
        <w:t>法律法规与政策依据</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国家标准与行业规范：优先遵循生态环境部等相关部门发布的最新法律法规、技术导则及行业标准，确保分歧处理符合政策要求。国际标准参考：参考</w:t>
      </w:r>
      <w:r w:rsidRPr="007869D2">
        <w:rPr>
          <w:rFonts w:ascii="仿宋_GB2312" w:eastAsia="仿宋_GB2312"/>
          <w:color w:val="000000" w:themeColor="text1"/>
          <w:sz w:val="32"/>
          <w:szCs w:val="32"/>
        </w:rPr>
        <w:t>IPCC</w:t>
      </w:r>
      <w:r w:rsidRPr="007869D2">
        <w:rPr>
          <w:rFonts w:ascii="仿宋_GB2312" w:eastAsia="仿宋_GB2312"/>
          <w:color w:val="000000" w:themeColor="text1"/>
          <w:sz w:val="32"/>
          <w:szCs w:val="32"/>
        </w:rPr>
        <w:t>（政府间气候变化专门委员会）等国际组织发布的技术指南，确保科学性与国际接轨。</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2.</w:t>
      </w:r>
      <w:r w:rsidRPr="007869D2">
        <w:rPr>
          <w:rFonts w:ascii="仿宋_GB2312" w:eastAsia="仿宋_GB2312"/>
          <w:color w:val="000000" w:themeColor="text1"/>
          <w:sz w:val="32"/>
          <w:szCs w:val="32"/>
        </w:rPr>
        <w:t>技术性与科学性支撑</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数据与证据优先：以权威监测数据、科学研究成果、模型验证结果等客观证据为基础，通过技术论证明确分歧点的事实依据。专家咨询机制：组织跨学科专家团队（如大气科学、环境工程、气候政策等领域）进行</w:t>
      </w:r>
      <w:r w:rsidRPr="007869D2">
        <w:rPr>
          <w:rFonts w:ascii="仿宋_GB2312" w:eastAsia="仿宋_GB2312" w:hint="eastAsia"/>
          <w:color w:val="000000" w:themeColor="text1"/>
          <w:sz w:val="32"/>
          <w:szCs w:val="32"/>
        </w:rPr>
        <w:t>咨询</w:t>
      </w:r>
      <w:r w:rsidRPr="007869D2">
        <w:rPr>
          <w:rFonts w:ascii="仿宋_GB2312" w:eastAsia="仿宋_GB2312"/>
          <w:color w:val="000000" w:themeColor="text1"/>
          <w:sz w:val="32"/>
          <w:szCs w:val="32"/>
        </w:rPr>
        <w:t>，提供专业建议。</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3.</w:t>
      </w:r>
      <w:r w:rsidRPr="007869D2">
        <w:rPr>
          <w:rFonts w:ascii="仿宋_GB2312" w:eastAsia="仿宋_GB2312"/>
          <w:color w:val="000000" w:themeColor="text1"/>
          <w:sz w:val="32"/>
          <w:szCs w:val="32"/>
        </w:rPr>
        <w:t>程序性与协调性要求</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公开透明原则：</w:t>
      </w:r>
      <w:r w:rsidRPr="007869D2">
        <w:rPr>
          <w:rFonts w:ascii="仿宋_GB2312" w:eastAsia="仿宋_GB2312"/>
          <w:color w:val="000000" w:themeColor="text1"/>
          <w:sz w:val="32"/>
          <w:szCs w:val="32"/>
        </w:rPr>
        <w:t>通过意见征集平台等记录分歧意见的来源、理由及处理过程，确保程序合法合规。</w:t>
      </w:r>
    </w:p>
    <w:p w:rsidR="00D51631" w:rsidRPr="007869D2" w:rsidRDefault="00E03EE3">
      <w:pPr>
        <w:spacing w:line="580" w:lineRule="exact"/>
        <w:ind w:firstLineChars="100" w:firstLine="320"/>
        <w:rPr>
          <w:rFonts w:ascii="楷体_GB2312" w:eastAsia="楷体_GB2312"/>
          <w:color w:val="000000" w:themeColor="text1"/>
          <w:sz w:val="32"/>
          <w:szCs w:val="32"/>
        </w:rPr>
      </w:pPr>
      <w:r w:rsidRPr="007869D2">
        <w:rPr>
          <w:rFonts w:ascii="仿宋_GB2312" w:eastAsia="仿宋_GB2312"/>
          <w:color w:val="000000" w:themeColor="text1"/>
          <w:sz w:val="32"/>
          <w:szCs w:val="32"/>
        </w:rPr>
        <w:tab/>
      </w:r>
      <w:r w:rsidRPr="007869D2">
        <w:rPr>
          <w:rFonts w:ascii="楷体_GB2312" w:eastAsia="楷体_GB2312" w:hint="eastAsia"/>
          <w:color w:val="000000" w:themeColor="text1"/>
          <w:sz w:val="32"/>
          <w:szCs w:val="32"/>
        </w:rPr>
        <w:t xml:space="preserve"> </w:t>
      </w:r>
      <w:r w:rsidRPr="007869D2">
        <w:rPr>
          <w:rFonts w:ascii="楷体_GB2312" w:eastAsia="楷体_GB2312" w:hint="eastAsia"/>
          <w:color w:val="000000" w:themeColor="text1"/>
          <w:sz w:val="32"/>
          <w:szCs w:val="32"/>
        </w:rPr>
        <w:t>（二）处理结果</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如出现重大分歧意见经协商后，通常形成以下结果：一是</w:t>
      </w:r>
      <w:r w:rsidRPr="007869D2">
        <w:rPr>
          <w:rFonts w:ascii="仿宋_GB2312" w:eastAsia="仿宋_GB2312"/>
          <w:color w:val="000000" w:themeColor="text1"/>
          <w:sz w:val="32"/>
          <w:szCs w:val="32"/>
        </w:rPr>
        <w:t>共识达成与规范修订</w:t>
      </w:r>
      <w:r w:rsidRPr="007869D2">
        <w:rPr>
          <w:rFonts w:ascii="仿宋_GB2312" w:eastAsia="仿宋_GB2312" w:hint="eastAsia"/>
          <w:color w:val="000000" w:themeColor="text1"/>
          <w:sz w:val="32"/>
          <w:szCs w:val="32"/>
        </w:rPr>
        <w:t>，进行</w:t>
      </w:r>
      <w:r w:rsidRPr="007869D2">
        <w:rPr>
          <w:rFonts w:ascii="仿宋_GB2312" w:eastAsia="仿宋_GB2312"/>
          <w:color w:val="000000" w:themeColor="text1"/>
          <w:sz w:val="32"/>
          <w:szCs w:val="32"/>
        </w:rPr>
        <w:t>技术优化</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通过科学论证与协商，形成更完善的评估方法、参数设定或指标体系，修订规</w:t>
      </w:r>
      <w:r w:rsidRPr="007869D2">
        <w:rPr>
          <w:rFonts w:ascii="仿宋_GB2312" w:eastAsia="仿宋_GB2312"/>
          <w:color w:val="000000" w:themeColor="text1"/>
          <w:sz w:val="32"/>
          <w:szCs w:val="32"/>
        </w:rPr>
        <w:lastRenderedPageBreak/>
        <w:t>范草案相关内容。明确适用范围</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避免模糊地带。</w:t>
      </w:r>
      <w:r w:rsidRPr="007869D2">
        <w:rPr>
          <w:rFonts w:ascii="仿宋_GB2312" w:eastAsia="仿宋_GB2312" w:hint="eastAsia"/>
          <w:color w:val="000000" w:themeColor="text1"/>
          <w:sz w:val="32"/>
          <w:szCs w:val="32"/>
        </w:rPr>
        <w:t>二是</w:t>
      </w:r>
      <w:r w:rsidRPr="007869D2">
        <w:rPr>
          <w:rFonts w:ascii="仿宋_GB2312" w:eastAsia="仿宋_GB2312"/>
          <w:color w:val="000000" w:themeColor="text1"/>
          <w:sz w:val="32"/>
          <w:szCs w:val="32"/>
        </w:rPr>
        <w:t>分歧保留与标注说明</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少数意见记录</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对未达成共识但具有合理性的观点，以附录或备注形式保留，供后续修订参考。</w:t>
      </w:r>
    </w:p>
    <w:p w:rsidR="00D51631" w:rsidRPr="007869D2" w:rsidRDefault="00E03EE3">
      <w:pPr>
        <w:spacing w:line="580" w:lineRule="exact"/>
        <w:ind w:firstLineChars="200" w:firstLine="640"/>
        <w:rPr>
          <w:rFonts w:ascii="黑体" w:eastAsia="黑体" w:hAnsi="黑体"/>
          <w:bCs/>
          <w:color w:val="000000" w:themeColor="text1"/>
          <w:sz w:val="32"/>
          <w:szCs w:val="32"/>
        </w:rPr>
      </w:pPr>
      <w:r w:rsidRPr="007869D2">
        <w:rPr>
          <w:rFonts w:ascii="黑体" w:eastAsia="黑体" w:hAnsi="黑体" w:hint="eastAsia"/>
          <w:bCs/>
          <w:color w:val="000000" w:themeColor="text1"/>
          <w:sz w:val="32"/>
          <w:szCs w:val="32"/>
        </w:rPr>
        <w:t>九、贯彻标准的要求和措施建议</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为科学评估大气温室气体浓度，规范监测与计算方法，助力推动我国“双碳”战略目标落地，需系统构建温室气体浓度评估规范，明确标准贯彻要求与实施路径。《大气温室气体浓度评估规范》结合《基于项目的温室气体减排量评估技术规范</w:t>
      </w:r>
      <w:r w:rsidRPr="007869D2">
        <w:rPr>
          <w:rFonts w:ascii="仿宋_GB2312" w:eastAsia="仿宋_GB2312"/>
          <w:color w:val="000000" w:themeColor="text1"/>
          <w:sz w:val="32"/>
          <w:szCs w:val="32"/>
        </w:rPr>
        <w:t xml:space="preserve"> </w:t>
      </w:r>
      <w:r w:rsidRPr="007869D2">
        <w:rPr>
          <w:rFonts w:ascii="仿宋_GB2312" w:eastAsia="仿宋_GB2312"/>
          <w:color w:val="000000" w:themeColor="text1"/>
          <w:sz w:val="32"/>
          <w:szCs w:val="32"/>
        </w:rPr>
        <w:t>废气废水处理及废渣回收》（</w:t>
      </w:r>
      <w:r w:rsidRPr="007869D2">
        <w:rPr>
          <w:rFonts w:ascii="仿宋_GB2312" w:eastAsia="仿宋_GB2312"/>
          <w:color w:val="000000" w:themeColor="text1"/>
          <w:sz w:val="32"/>
          <w:szCs w:val="32"/>
        </w:rPr>
        <w:t>GB/T 44915-2024</w:t>
      </w:r>
      <w:r w:rsidRPr="007869D2">
        <w:rPr>
          <w:rFonts w:ascii="仿宋_GB2312" w:eastAsia="仿宋_GB2312"/>
          <w:color w:val="000000" w:themeColor="text1"/>
          <w:sz w:val="32"/>
          <w:szCs w:val="32"/>
        </w:rPr>
        <w:t>）及相关国际标准，提出具体要求与措施建议。</w:t>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（一）组织措施建议</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color w:val="000000" w:themeColor="text1"/>
          <w:sz w:val="32"/>
          <w:szCs w:val="32"/>
        </w:rPr>
        <w:t>1.</w:t>
      </w:r>
      <w:r w:rsidRPr="007869D2">
        <w:rPr>
          <w:rFonts w:ascii="仿宋_GB2312" w:eastAsia="仿宋_GB2312"/>
          <w:color w:val="000000" w:themeColor="text1"/>
          <w:sz w:val="32"/>
          <w:szCs w:val="32"/>
        </w:rPr>
        <w:t>能力建设与培训</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开展专项培训，覆盖标准解读、监测技术操作、数据管理系统使用等内容。</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2</w:t>
      </w:r>
      <w:r w:rsidRPr="007869D2">
        <w:rPr>
          <w:rFonts w:ascii="仿宋_GB2312" w:eastAsia="仿宋_GB2312"/>
          <w:color w:val="000000" w:themeColor="text1"/>
          <w:sz w:val="32"/>
          <w:szCs w:val="32"/>
        </w:rPr>
        <w:t>.</w:t>
      </w:r>
      <w:r w:rsidRPr="007869D2">
        <w:rPr>
          <w:rFonts w:ascii="仿宋_GB2312" w:eastAsia="仿宋_GB2312" w:hint="eastAsia"/>
          <w:color w:val="000000" w:themeColor="text1"/>
          <w:sz w:val="32"/>
          <w:szCs w:val="32"/>
        </w:rPr>
        <w:t>部门</w:t>
      </w:r>
      <w:r w:rsidRPr="007869D2">
        <w:rPr>
          <w:rFonts w:ascii="仿宋_GB2312" w:eastAsia="仿宋_GB2312"/>
          <w:color w:val="000000" w:themeColor="text1"/>
          <w:sz w:val="32"/>
          <w:szCs w:val="32"/>
        </w:rPr>
        <w:t>合作与对标</w:t>
      </w:r>
      <w:r w:rsidRPr="007869D2">
        <w:rPr>
          <w:rFonts w:ascii="仿宋_GB2312" w:eastAsia="仿宋_GB2312" w:hint="eastAsia"/>
          <w:color w:val="000000" w:themeColor="text1"/>
          <w:sz w:val="32"/>
          <w:szCs w:val="32"/>
        </w:rPr>
        <w:t>。积极参与</w:t>
      </w:r>
      <w:r w:rsidRPr="007869D2">
        <w:rPr>
          <w:rFonts w:ascii="仿宋_GB2312" w:eastAsia="仿宋_GB2312"/>
          <w:color w:val="000000" w:themeColor="text1"/>
          <w:sz w:val="32"/>
          <w:szCs w:val="32"/>
        </w:rPr>
        <w:t>温室气体监测网络，借鉴先进监测标</w:t>
      </w:r>
      <w:r w:rsidRPr="007869D2">
        <w:rPr>
          <w:rFonts w:ascii="仿宋_GB2312" w:eastAsia="仿宋_GB2312"/>
          <w:color w:val="000000" w:themeColor="text1"/>
          <w:sz w:val="32"/>
          <w:szCs w:val="32"/>
        </w:rPr>
        <w:t>准与经验，提升</w:t>
      </w:r>
      <w:r w:rsidRPr="007869D2">
        <w:rPr>
          <w:rFonts w:ascii="仿宋_GB2312" w:eastAsia="仿宋_GB2312" w:hint="eastAsia"/>
          <w:color w:val="000000" w:themeColor="text1"/>
          <w:sz w:val="32"/>
          <w:szCs w:val="32"/>
        </w:rPr>
        <w:t>《大气温室气体浓度评估规范》</w:t>
      </w:r>
      <w:r w:rsidRPr="007869D2">
        <w:rPr>
          <w:rFonts w:ascii="仿宋_GB2312" w:eastAsia="仿宋_GB2312"/>
          <w:color w:val="000000" w:themeColor="text1"/>
          <w:sz w:val="32"/>
          <w:szCs w:val="32"/>
        </w:rPr>
        <w:t>影响力。</w:t>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（二）技术措施细化</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color w:val="000000" w:themeColor="text1"/>
          <w:sz w:val="32"/>
          <w:szCs w:val="32"/>
        </w:rPr>
        <w:t>1.</w:t>
      </w:r>
      <w:r w:rsidRPr="007869D2">
        <w:rPr>
          <w:rFonts w:ascii="仿宋_GB2312" w:eastAsia="仿宋_GB2312"/>
          <w:color w:val="000000" w:themeColor="text1"/>
          <w:sz w:val="32"/>
          <w:szCs w:val="32"/>
        </w:rPr>
        <w:t>数据管理与分析</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建立数据管理系统，实现多源数据融合。</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2</w:t>
      </w:r>
      <w:r w:rsidRPr="007869D2">
        <w:rPr>
          <w:rFonts w:ascii="仿宋_GB2312" w:eastAsia="仿宋_GB2312"/>
          <w:color w:val="000000" w:themeColor="text1"/>
          <w:sz w:val="32"/>
          <w:szCs w:val="32"/>
        </w:rPr>
        <w:t>.</w:t>
      </w:r>
      <w:r w:rsidRPr="007869D2">
        <w:rPr>
          <w:rFonts w:ascii="仿宋_GB2312" w:eastAsia="仿宋_GB2312" w:hint="eastAsia"/>
          <w:color w:val="000000" w:themeColor="text1"/>
          <w:sz w:val="32"/>
          <w:szCs w:val="32"/>
        </w:rPr>
        <w:t>评估</w:t>
      </w:r>
      <w:r w:rsidRPr="007869D2">
        <w:rPr>
          <w:rFonts w:ascii="仿宋_GB2312" w:eastAsia="仿宋_GB2312"/>
          <w:color w:val="000000" w:themeColor="text1"/>
          <w:sz w:val="32"/>
          <w:szCs w:val="32"/>
        </w:rPr>
        <w:t>核算与验证</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基于标准方法学，确保数据公正性。</w:t>
      </w:r>
    </w:p>
    <w:p w:rsidR="00D51631" w:rsidRPr="007869D2" w:rsidRDefault="00E03EE3">
      <w:pPr>
        <w:spacing w:line="580" w:lineRule="exact"/>
        <w:ind w:firstLineChars="200" w:firstLine="640"/>
        <w:rPr>
          <w:rFonts w:ascii="黑体" w:eastAsia="黑体" w:hAnsi="黑体"/>
          <w:bCs/>
          <w:color w:val="000000" w:themeColor="text1"/>
          <w:sz w:val="32"/>
          <w:szCs w:val="32"/>
        </w:rPr>
      </w:pPr>
      <w:r w:rsidRPr="007869D2">
        <w:rPr>
          <w:rFonts w:ascii="黑体" w:eastAsia="黑体" w:hAnsi="黑体" w:hint="eastAsia"/>
          <w:color w:val="000000" w:themeColor="text1"/>
          <w:sz w:val="32"/>
          <w:szCs w:val="32"/>
        </w:rPr>
        <w:t>十、</w:t>
      </w:r>
      <w:r w:rsidRPr="007869D2">
        <w:rPr>
          <w:rFonts w:ascii="黑体" w:eastAsia="黑体" w:hAnsi="黑体" w:hint="eastAsia"/>
          <w:bCs/>
          <w:color w:val="000000" w:themeColor="text1"/>
          <w:sz w:val="32"/>
          <w:szCs w:val="32"/>
        </w:rPr>
        <w:t>预期效果</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《大气温室气体浓度评估规范》的编制旨在通过标准化监测方法、数据管理和评估流程，提升温室气体浓度监测的</w:t>
      </w:r>
      <w:r w:rsidRPr="007869D2">
        <w:rPr>
          <w:rFonts w:ascii="仿宋_GB2312" w:eastAsia="仿宋_GB2312" w:hint="eastAsia"/>
          <w:color w:val="000000" w:themeColor="text1"/>
          <w:sz w:val="32"/>
          <w:szCs w:val="32"/>
        </w:rPr>
        <w:lastRenderedPageBreak/>
        <w:t>科学性、准确性和可比性，为区域气候治理和可持续发展提供有力支撑。以下是其预期效果的具体阐述：</w:t>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（一）提升监测数据的科学性与区域互认性</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color w:val="000000" w:themeColor="text1"/>
          <w:sz w:val="32"/>
          <w:szCs w:val="32"/>
        </w:rPr>
        <w:t>1.</w:t>
      </w:r>
      <w:r w:rsidRPr="007869D2">
        <w:rPr>
          <w:rFonts w:ascii="仿宋_GB2312" w:eastAsia="仿宋_GB2312"/>
          <w:color w:val="000000" w:themeColor="text1"/>
          <w:sz w:val="32"/>
          <w:szCs w:val="32"/>
        </w:rPr>
        <w:t>统一技术标准：通过规范数据处理流程等技术要求，减少不同机构间数据差异，确保监测结果的可比性和一致性。</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2.</w:t>
      </w:r>
      <w:r w:rsidRPr="007869D2">
        <w:rPr>
          <w:rFonts w:ascii="仿宋_GB2312" w:eastAsia="仿宋_GB2312"/>
          <w:color w:val="000000" w:themeColor="text1"/>
          <w:sz w:val="32"/>
          <w:szCs w:val="32"/>
        </w:rPr>
        <w:t>增强溯源能力：明确质控标准与不确定度评估方法，使浓度数据具备可追溯性，为气候变化趋势分析提供更可靠的基础。</w:t>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（二）支撑政策制定与减排行动的科学决策</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color w:val="000000" w:themeColor="text1"/>
          <w:sz w:val="32"/>
          <w:szCs w:val="32"/>
        </w:rPr>
        <w:t>1.</w:t>
      </w:r>
      <w:r w:rsidRPr="007869D2">
        <w:rPr>
          <w:rFonts w:ascii="仿宋_GB2312" w:eastAsia="仿宋_GB2312"/>
          <w:color w:val="000000" w:themeColor="text1"/>
          <w:sz w:val="32"/>
          <w:szCs w:val="32"/>
        </w:rPr>
        <w:t>量化排放趋势：规范化的浓度监测网络可精准定位排放源（如工业、交通、农业等），为区域</w:t>
      </w:r>
      <w:r w:rsidRPr="007869D2">
        <w:rPr>
          <w:rFonts w:ascii="仿宋_GB2312" w:eastAsia="仿宋_GB2312"/>
          <w:color w:val="000000" w:themeColor="text1"/>
          <w:sz w:val="32"/>
          <w:szCs w:val="32"/>
        </w:rPr>
        <w:t>/</w:t>
      </w:r>
      <w:r w:rsidRPr="007869D2">
        <w:rPr>
          <w:rFonts w:ascii="仿宋_GB2312" w:eastAsia="仿宋_GB2312"/>
          <w:color w:val="000000" w:themeColor="text1"/>
          <w:sz w:val="32"/>
          <w:szCs w:val="32"/>
        </w:rPr>
        <w:t>行业减排策略提供数据支撑。</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2.</w:t>
      </w:r>
      <w:r w:rsidRPr="007869D2">
        <w:rPr>
          <w:rFonts w:ascii="仿宋_GB2312" w:eastAsia="仿宋_GB2312"/>
          <w:color w:val="000000" w:themeColor="text1"/>
          <w:sz w:val="32"/>
          <w:szCs w:val="32"/>
        </w:rPr>
        <w:t>评估政策效果：通过长期数据跟踪，量化减排措施（如碳税、能源转型）对大气浓度的实际影响，优化政策迭代路径。</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3.</w:t>
      </w:r>
      <w:r w:rsidRPr="007869D2">
        <w:rPr>
          <w:rFonts w:ascii="仿宋_GB2312" w:eastAsia="仿宋_GB2312"/>
          <w:color w:val="000000" w:themeColor="text1"/>
          <w:sz w:val="32"/>
          <w:szCs w:val="32"/>
        </w:rPr>
        <w:t>预警极端气候风险：结合浓</w:t>
      </w:r>
      <w:r w:rsidRPr="007869D2">
        <w:rPr>
          <w:rFonts w:ascii="仿宋_GB2312" w:eastAsia="仿宋_GB2312"/>
          <w:color w:val="000000" w:themeColor="text1"/>
          <w:sz w:val="32"/>
          <w:szCs w:val="32"/>
        </w:rPr>
        <w:t>度变化与气候模型，提前识别温室效应加剧带来的极端天气等风险，为应急管理提供依据。</w:t>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（三）推动技术创新与监测体系现代化</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color w:val="000000" w:themeColor="text1"/>
          <w:sz w:val="32"/>
          <w:szCs w:val="32"/>
        </w:rPr>
        <w:t>1.</w:t>
      </w:r>
      <w:r w:rsidRPr="007869D2">
        <w:rPr>
          <w:rFonts w:ascii="仿宋_GB2312" w:eastAsia="仿宋_GB2312"/>
          <w:color w:val="000000" w:themeColor="text1"/>
          <w:sz w:val="32"/>
          <w:szCs w:val="32"/>
        </w:rPr>
        <w:t>标准化方法推广：加速高灵敏度光谱分析、气相色谱法等先进技术的普及应用，降低监测成本，提升监测频次与覆盖范围。</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2.</w:t>
      </w:r>
      <w:r w:rsidRPr="007869D2">
        <w:rPr>
          <w:rFonts w:ascii="仿宋_GB2312" w:eastAsia="仿宋_GB2312"/>
          <w:color w:val="000000" w:themeColor="text1"/>
          <w:sz w:val="32"/>
          <w:szCs w:val="32"/>
        </w:rPr>
        <w:t>数据智能融合：规范多源数据（地面监测、卫星遥感、</w:t>
      </w:r>
      <w:r w:rsidRPr="007869D2">
        <w:rPr>
          <w:rFonts w:ascii="仿宋_GB2312" w:eastAsia="仿宋_GB2312"/>
          <w:color w:val="000000" w:themeColor="text1"/>
          <w:sz w:val="32"/>
          <w:szCs w:val="32"/>
        </w:rPr>
        <w:lastRenderedPageBreak/>
        <w:t>模型模拟）的融合流程，构建高精度三维浓度场，增强动态监测能力。</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楷体_GB2312" w:eastAsia="楷体_GB2312" w:hint="eastAsia"/>
          <w:color w:val="000000" w:themeColor="text1"/>
          <w:sz w:val="32"/>
          <w:szCs w:val="32"/>
        </w:rPr>
        <w:t>（四）强化公众认知与全社会参与</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color w:val="000000" w:themeColor="text1"/>
          <w:sz w:val="32"/>
          <w:szCs w:val="32"/>
        </w:rPr>
        <w:t>1.</w:t>
      </w:r>
      <w:r w:rsidRPr="007869D2">
        <w:rPr>
          <w:rFonts w:ascii="仿宋_GB2312" w:eastAsia="仿宋_GB2312"/>
          <w:color w:val="000000" w:themeColor="text1"/>
          <w:sz w:val="32"/>
          <w:szCs w:val="32"/>
        </w:rPr>
        <w:t>引导低碳行动：基于监测数据揭示不同行为（如通勤方式、消费习惯）的碳足迹，增强气候变化认知</w:t>
      </w:r>
      <w:r w:rsidRPr="007869D2">
        <w:rPr>
          <w:rFonts w:ascii="仿宋_GB2312" w:eastAsia="仿宋_GB2312" w:hint="eastAsia"/>
          <w:color w:val="000000" w:themeColor="text1"/>
          <w:sz w:val="32"/>
          <w:szCs w:val="32"/>
        </w:rPr>
        <w:t>，</w:t>
      </w:r>
      <w:r w:rsidRPr="007869D2">
        <w:rPr>
          <w:rFonts w:ascii="仿宋_GB2312" w:eastAsia="仿宋_GB2312"/>
          <w:color w:val="000000" w:themeColor="text1"/>
          <w:sz w:val="32"/>
          <w:szCs w:val="32"/>
        </w:rPr>
        <w:t>激励企业及个人主动减排。</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hint="eastAsia"/>
          <w:color w:val="000000" w:themeColor="text1"/>
          <w:sz w:val="32"/>
          <w:szCs w:val="32"/>
        </w:rPr>
        <w:t>2</w:t>
      </w:r>
      <w:r w:rsidRPr="007869D2">
        <w:rPr>
          <w:rFonts w:ascii="仿宋_GB2312" w:eastAsia="仿宋_GB2312"/>
          <w:color w:val="000000" w:themeColor="text1"/>
          <w:sz w:val="32"/>
          <w:szCs w:val="32"/>
        </w:rPr>
        <w:t>.</w:t>
      </w:r>
      <w:r w:rsidRPr="007869D2">
        <w:rPr>
          <w:rFonts w:ascii="仿宋_GB2312" w:eastAsia="仿宋_GB2312"/>
          <w:color w:val="000000" w:themeColor="text1"/>
          <w:sz w:val="32"/>
          <w:szCs w:val="32"/>
        </w:rPr>
        <w:t>构建社会</w:t>
      </w:r>
      <w:r w:rsidRPr="007869D2">
        <w:rPr>
          <w:rFonts w:ascii="仿宋_GB2312" w:eastAsia="仿宋_GB2312"/>
          <w:color w:val="000000" w:themeColor="text1"/>
          <w:sz w:val="32"/>
          <w:szCs w:val="32"/>
        </w:rPr>
        <w:t>监督：通过规范第三方机构参与监测与评估，形成政府、企业、公众多元共治的减排监督机制。</w:t>
      </w:r>
    </w:p>
    <w:p w:rsidR="00D51631" w:rsidRPr="007869D2" w:rsidRDefault="00E03EE3">
      <w:pPr>
        <w:spacing w:line="580" w:lineRule="exact"/>
        <w:ind w:firstLineChars="200" w:firstLine="640"/>
        <w:rPr>
          <w:rFonts w:ascii="楷体_GB2312" w:eastAsia="楷体_GB2312"/>
          <w:color w:val="000000" w:themeColor="text1"/>
          <w:sz w:val="32"/>
          <w:szCs w:val="32"/>
        </w:rPr>
      </w:pPr>
      <w:r w:rsidRPr="007869D2">
        <w:rPr>
          <w:rFonts w:ascii="楷体_GB2312" w:eastAsia="楷体_GB2312" w:hint="eastAsia"/>
          <w:color w:val="000000" w:themeColor="text1"/>
          <w:sz w:val="32"/>
          <w:szCs w:val="32"/>
        </w:rPr>
        <w:t>（五）助力实现碳中和目标的长效治理</w:t>
      </w:r>
    </w:p>
    <w:p w:rsidR="00D51631" w:rsidRPr="007869D2" w:rsidRDefault="00E03EE3">
      <w:pPr>
        <w:spacing w:line="580" w:lineRule="exact"/>
        <w:ind w:firstLineChars="200" w:firstLine="640"/>
        <w:rPr>
          <w:rFonts w:ascii="仿宋_GB2312" w:eastAsia="仿宋_GB2312"/>
          <w:color w:val="000000" w:themeColor="text1"/>
          <w:sz w:val="32"/>
          <w:szCs w:val="32"/>
        </w:rPr>
      </w:pPr>
      <w:r w:rsidRPr="007869D2">
        <w:rPr>
          <w:rFonts w:ascii="仿宋_GB2312" w:eastAsia="仿宋_GB2312"/>
          <w:color w:val="000000" w:themeColor="text1"/>
          <w:sz w:val="32"/>
          <w:szCs w:val="32"/>
        </w:rPr>
        <w:t>驱动绿色转型：通过监测</w:t>
      </w:r>
      <w:r w:rsidRPr="007869D2">
        <w:rPr>
          <w:rFonts w:ascii="仿宋_GB2312" w:eastAsia="仿宋_GB2312"/>
          <w:color w:val="000000" w:themeColor="text1"/>
          <w:sz w:val="32"/>
          <w:szCs w:val="32"/>
        </w:rPr>
        <w:t>-</w:t>
      </w:r>
      <w:r w:rsidRPr="007869D2">
        <w:rPr>
          <w:rFonts w:ascii="仿宋_GB2312" w:eastAsia="仿宋_GB2312"/>
          <w:color w:val="000000" w:themeColor="text1"/>
          <w:sz w:val="32"/>
          <w:szCs w:val="32"/>
        </w:rPr>
        <w:t>评估</w:t>
      </w:r>
      <w:r w:rsidRPr="007869D2">
        <w:rPr>
          <w:rFonts w:ascii="仿宋_GB2312" w:eastAsia="仿宋_GB2312"/>
          <w:color w:val="000000" w:themeColor="text1"/>
          <w:sz w:val="32"/>
          <w:szCs w:val="32"/>
        </w:rPr>
        <w:t>-</w:t>
      </w:r>
      <w:r w:rsidRPr="007869D2">
        <w:rPr>
          <w:rFonts w:ascii="仿宋_GB2312" w:eastAsia="仿宋_GB2312"/>
          <w:color w:val="000000" w:themeColor="text1"/>
          <w:sz w:val="32"/>
          <w:szCs w:val="32"/>
        </w:rPr>
        <w:t>反馈闭环机制，推动能源结构、产业结构绿色升级，加速向净零排放社会过渡。</w:t>
      </w:r>
    </w:p>
    <w:p w:rsidR="00D51631" w:rsidRDefault="00E03EE3">
      <w:pPr>
        <w:spacing w:line="580" w:lineRule="exact"/>
        <w:ind w:firstLineChars="200" w:firstLine="640"/>
        <w:rPr>
          <w:rFonts w:ascii="仿宋_GB2312" w:eastAsia="仿宋_GB2312" w:hint="eastAsia"/>
          <w:color w:val="000000" w:themeColor="text1"/>
          <w:sz w:val="32"/>
          <w:szCs w:val="32"/>
        </w:rPr>
      </w:pPr>
      <w:r w:rsidRPr="007869D2">
        <w:rPr>
          <w:rFonts w:ascii="仿宋_GB2312" w:eastAsia="仿宋_GB2312" w:hint="eastAsia"/>
          <w:color w:val="000000" w:themeColor="text1"/>
          <w:sz w:val="32"/>
          <w:szCs w:val="32"/>
        </w:rPr>
        <w:t>综上所述，《大气温室气体浓度评估规范》的编制将形成科学监测、精准评估、有效治理的协同效应，为应对气候变化、实现可持续发展目标奠定坚实的技术与制度基础。该内容结合了温室气体监测的技术需求、政策驱动、社会影响及未来发展</w:t>
      </w:r>
      <w:bookmarkStart w:id="0" w:name="_GoBack"/>
      <w:bookmarkEnd w:id="0"/>
      <w:r w:rsidRPr="007869D2">
        <w:rPr>
          <w:rFonts w:ascii="仿宋_GB2312" w:eastAsia="仿宋_GB2312" w:hint="eastAsia"/>
          <w:color w:val="000000" w:themeColor="text1"/>
          <w:sz w:val="32"/>
          <w:szCs w:val="32"/>
        </w:rPr>
        <w:t>趋势，突出《大气温室气体浓度评估规范》编制对科学决策、技术创新和社会共治的</w:t>
      </w:r>
      <w:r w:rsidRPr="007869D2">
        <w:rPr>
          <w:rFonts w:ascii="仿宋_GB2312" w:eastAsia="仿宋_GB2312" w:hint="eastAsia"/>
          <w:color w:val="000000" w:themeColor="text1"/>
          <w:sz w:val="32"/>
          <w:szCs w:val="32"/>
        </w:rPr>
        <w:t>支撑作用，符合写作所需的逻辑性与专业性。</w:t>
      </w:r>
    </w:p>
    <w:p w:rsidR="00E03EE3" w:rsidRDefault="00E03EE3">
      <w:pPr>
        <w:spacing w:line="580" w:lineRule="exact"/>
        <w:ind w:firstLineChars="200" w:firstLine="640"/>
        <w:rPr>
          <w:rFonts w:ascii="仿宋_GB2312" w:eastAsia="仿宋_GB2312" w:hint="eastAsia"/>
          <w:color w:val="000000" w:themeColor="text1"/>
          <w:sz w:val="32"/>
          <w:szCs w:val="32"/>
        </w:rPr>
      </w:pPr>
    </w:p>
    <w:p w:rsidR="00E03EE3" w:rsidRDefault="00E03EE3" w:rsidP="00E03EE3">
      <w:pPr>
        <w:spacing w:line="580" w:lineRule="exact"/>
        <w:ind w:firstLineChars="400" w:firstLine="1280"/>
        <w:rPr>
          <w:rFonts w:ascii="仿宋_GB2312" w:eastAsia="仿宋_GB2312" w:hint="eastAsia"/>
          <w:color w:val="000000" w:themeColor="text1"/>
          <w:sz w:val="32"/>
          <w:szCs w:val="32"/>
        </w:rPr>
      </w:pPr>
      <w:r w:rsidRPr="007869D2">
        <w:rPr>
          <w:rFonts w:ascii="仿宋_GB2312" w:eastAsia="仿宋_GB2312" w:hint="eastAsia"/>
          <w:color w:val="000000" w:themeColor="text1"/>
          <w:sz w:val="32"/>
          <w:szCs w:val="32"/>
        </w:rPr>
        <w:t>《大气温室气体浓度评估规范》</w:t>
      </w:r>
      <w:r>
        <w:rPr>
          <w:rFonts w:ascii="仿宋_GB2312" w:eastAsia="仿宋_GB2312" w:hint="eastAsia"/>
          <w:color w:val="000000" w:themeColor="text1"/>
          <w:sz w:val="32"/>
          <w:szCs w:val="32"/>
        </w:rPr>
        <w:t>标准起草小组</w:t>
      </w:r>
    </w:p>
    <w:p w:rsidR="00E03EE3" w:rsidRPr="007869D2" w:rsidRDefault="00E03EE3" w:rsidP="00E03EE3">
      <w:pPr>
        <w:spacing w:line="580" w:lineRule="exact"/>
        <w:ind w:firstLineChars="400" w:firstLine="128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2025年5月28日</w:t>
      </w:r>
    </w:p>
    <w:sectPr w:rsidR="00E03EE3" w:rsidRPr="007869D2">
      <w:footerReference w:type="even" r:id="rId11"/>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3EE3">
      <w:r>
        <w:separator/>
      </w:r>
    </w:p>
  </w:endnote>
  <w:endnote w:type="continuationSeparator" w:id="0">
    <w:p w:rsidR="00000000" w:rsidRDefault="00E0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631" w:rsidRDefault="00E03EE3">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D51631" w:rsidRDefault="00D5163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631" w:rsidRDefault="00E03EE3">
    <w:pPr>
      <w:pStyle w:val="a4"/>
      <w:framePr w:wrap="around" w:vAnchor="text" w:hAnchor="margin" w:xAlign="outside" w:y="1"/>
      <w:rPr>
        <w:rStyle w:val="a7"/>
        <w:rFonts w:ascii="宋体" w:eastAsia="宋体" w:hAnsi="宋体"/>
        <w:sz w:val="28"/>
        <w:szCs w:val="28"/>
      </w:rPr>
    </w:pPr>
    <w:r>
      <w:rPr>
        <w:rStyle w:val="a7"/>
        <w:rFonts w:ascii="宋体" w:eastAsia="宋体" w:hAnsi="宋体"/>
        <w:sz w:val="28"/>
        <w:szCs w:val="28"/>
      </w:rPr>
      <w:fldChar w:fldCharType="begin"/>
    </w:r>
    <w:r>
      <w:rPr>
        <w:rStyle w:val="a7"/>
        <w:rFonts w:ascii="宋体" w:eastAsia="宋体" w:hAnsi="宋体"/>
        <w:sz w:val="28"/>
        <w:szCs w:val="28"/>
      </w:rPr>
      <w:instrText xml:space="preserve">PAGE  </w:instrText>
    </w:r>
    <w:r>
      <w:rPr>
        <w:rStyle w:val="a7"/>
        <w:rFonts w:ascii="宋体" w:eastAsia="宋体" w:hAnsi="宋体"/>
        <w:sz w:val="28"/>
        <w:szCs w:val="28"/>
      </w:rPr>
      <w:fldChar w:fldCharType="separate"/>
    </w:r>
    <w:r>
      <w:rPr>
        <w:rStyle w:val="a7"/>
        <w:rFonts w:ascii="宋体" w:eastAsia="宋体" w:hAnsi="宋体"/>
        <w:noProof/>
        <w:sz w:val="28"/>
        <w:szCs w:val="28"/>
      </w:rPr>
      <w:t>- 16 -</w:t>
    </w:r>
    <w:r>
      <w:rPr>
        <w:rStyle w:val="a7"/>
        <w:rFonts w:ascii="宋体" w:eastAsia="宋体" w:hAnsi="宋体"/>
        <w:sz w:val="28"/>
        <w:szCs w:val="28"/>
      </w:rPr>
      <w:fldChar w:fldCharType="end"/>
    </w:r>
  </w:p>
  <w:sdt>
    <w:sdtPr>
      <w:id w:val="1493604200"/>
      <w:showingPlcHdr/>
    </w:sdtPr>
    <w:sdtEndPr/>
    <w:sdtContent>
      <w:p w:rsidR="00D51631" w:rsidRDefault="00E03EE3">
        <w:pPr>
          <w:pStyle w:val="a4"/>
          <w:ind w:right="360" w:firstLine="360"/>
          <w:jc w:val="center"/>
        </w:pPr>
        <w:r>
          <w:t xml:space="preserve">     </w:t>
        </w:r>
      </w:p>
    </w:sdtContent>
  </w:sdt>
  <w:p w:rsidR="00D51631" w:rsidRDefault="00D516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3EE3">
      <w:r>
        <w:separator/>
      </w:r>
    </w:p>
  </w:footnote>
  <w:footnote w:type="continuationSeparator" w:id="0">
    <w:p w:rsidR="00000000" w:rsidRDefault="00E03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5174"/>
    <w:multiLevelType w:val="multilevel"/>
    <w:tmpl w:val="0C705174"/>
    <w:lvl w:ilvl="0">
      <w:start w:val="8"/>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ZjIwZTMyMjdiMDJjZThkMGE2YTI3OTcwMjhlNTUifQ=="/>
  </w:docVars>
  <w:rsids>
    <w:rsidRoot w:val="003D3E57"/>
    <w:rsid w:val="000B62B9"/>
    <w:rsid w:val="001048E0"/>
    <w:rsid w:val="0011499E"/>
    <w:rsid w:val="00142C4E"/>
    <w:rsid w:val="00155E91"/>
    <w:rsid w:val="001B3E0D"/>
    <w:rsid w:val="001D7DB1"/>
    <w:rsid w:val="001E0D67"/>
    <w:rsid w:val="002138A9"/>
    <w:rsid w:val="00223CD7"/>
    <w:rsid w:val="002274FD"/>
    <w:rsid w:val="002460C1"/>
    <w:rsid w:val="00260ACA"/>
    <w:rsid w:val="002A7619"/>
    <w:rsid w:val="002C6F4C"/>
    <w:rsid w:val="002D2A72"/>
    <w:rsid w:val="002F6464"/>
    <w:rsid w:val="00302747"/>
    <w:rsid w:val="00360C8C"/>
    <w:rsid w:val="00366E1C"/>
    <w:rsid w:val="003D04D6"/>
    <w:rsid w:val="003D3E57"/>
    <w:rsid w:val="004768ED"/>
    <w:rsid w:val="004B0938"/>
    <w:rsid w:val="004D3FCD"/>
    <w:rsid w:val="0050114F"/>
    <w:rsid w:val="00501918"/>
    <w:rsid w:val="0052155F"/>
    <w:rsid w:val="005529C6"/>
    <w:rsid w:val="00584920"/>
    <w:rsid w:val="00587579"/>
    <w:rsid w:val="005F3037"/>
    <w:rsid w:val="006821B9"/>
    <w:rsid w:val="00694C32"/>
    <w:rsid w:val="00696422"/>
    <w:rsid w:val="00740F17"/>
    <w:rsid w:val="00757526"/>
    <w:rsid w:val="00764FE9"/>
    <w:rsid w:val="00774F10"/>
    <w:rsid w:val="007779DE"/>
    <w:rsid w:val="007869D2"/>
    <w:rsid w:val="007C47AB"/>
    <w:rsid w:val="007D30AF"/>
    <w:rsid w:val="00812575"/>
    <w:rsid w:val="00813905"/>
    <w:rsid w:val="00871ED4"/>
    <w:rsid w:val="008836E3"/>
    <w:rsid w:val="0089212E"/>
    <w:rsid w:val="00923B78"/>
    <w:rsid w:val="009271FC"/>
    <w:rsid w:val="00955AEF"/>
    <w:rsid w:val="00976E60"/>
    <w:rsid w:val="00981E00"/>
    <w:rsid w:val="0098364B"/>
    <w:rsid w:val="009B421F"/>
    <w:rsid w:val="009E08AC"/>
    <w:rsid w:val="00A24DA0"/>
    <w:rsid w:val="00A67524"/>
    <w:rsid w:val="00A8029F"/>
    <w:rsid w:val="00AB7A6B"/>
    <w:rsid w:val="00AE1136"/>
    <w:rsid w:val="00AF1F12"/>
    <w:rsid w:val="00B16F67"/>
    <w:rsid w:val="00B867BC"/>
    <w:rsid w:val="00BB4DCB"/>
    <w:rsid w:val="00BB7188"/>
    <w:rsid w:val="00BC63E7"/>
    <w:rsid w:val="00C009D4"/>
    <w:rsid w:val="00C074DA"/>
    <w:rsid w:val="00CA2AE8"/>
    <w:rsid w:val="00D32573"/>
    <w:rsid w:val="00D43964"/>
    <w:rsid w:val="00D51631"/>
    <w:rsid w:val="00D97790"/>
    <w:rsid w:val="00DB6FED"/>
    <w:rsid w:val="00DD4042"/>
    <w:rsid w:val="00DF1755"/>
    <w:rsid w:val="00DF4EF0"/>
    <w:rsid w:val="00E03EE3"/>
    <w:rsid w:val="00E0462A"/>
    <w:rsid w:val="00E30895"/>
    <w:rsid w:val="00E63952"/>
    <w:rsid w:val="00E640A9"/>
    <w:rsid w:val="00E751E0"/>
    <w:rsid w:val="00E80023"/>
    <w:rsid w:val="00F07DA5"/>
    <w:rsid w:val="00F34DB4"/>
    <w:rsid w:val="00F40392"/>
    <w:rsid w:val="00F471ED"/>
    <w:rsid w:val="00F55713"/>
    <w:rsid w:val="00F93F67"/>
    <w:rsid w:val="00FB7D07"/>
    <w:rsid w:val="00FC2BF9"/>
    <w:rsid w:val="00FC4CE3"/>
    <w:rsid w:val="00FC5092"/>
    <w:rsid w:val="00FC723C"/>
    <w:rsid w:val="00FE540D"/>
    <w:rsid w:val="04DB2CD4"/>
    <w:rsid w:val="05142B4D"/>
    <w:rsid w:val="0888655F"/>
    <w:rsid w:val="08BF7E5E"/>
    <w:rsid w:val="1452257E"/>
    <w:rsid w:val="168B6C0F"/>
    <w:rsid w:val="19462AC0"/>
    <w:rsid w:val="2A012F55"/>
    <w:rsid w:val="350A4D82"/>
    <w:rsid w:val="3533103C"/>
    <w:rsid w:val="394D27EC"/>
    <w:rsid w:val="3BDB072B"/>
    <w:rsid w:val="44CE2951"/>
    <w:rsid w:val="47F43BE4"/>
    <w:rsid w:val="49771876"/>
    <w:rsid w:val="56D707C0"/>
    <w:rsid w:val="63900AA5"/>
    <w:rsid w:val="64FC3663"/>
    <w:rsid w:val="66D20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uiPriority w:val="99"/>
    <w:semiHidden/>
    <w:unhideWhenUsed/>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uiPriority w:val="99"/>
    <w:semiHidden/>
    <w:unhideWhenUsed/>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DAE1-48B7-437C-9BC0-74189391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1256</Words>
  <Characters>7160</Characters>
  <Application>Microsoft Office Word</Application>
  <DocSecurity>0</DocSecurity>
  <Lines>59</Lines>
  <Paragraphs>16</Paragraphs>
  <ScaleCrop>false</ScaleCrop>
  <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mg</dc:creator>
  <cp:lastModifiedBy>段许琴:单位领导</cp:lastModifiedBy>
  <cp:revision>13</cp:revision>
  <cp:lastPrinted>2024-01-30T02:32:00Z</cp:lastPrinted>
  <dcterms:created xsi:type="dcterms:W3CDTF">2025-05-26T02:50:00Z</dcterms:created>
  <dcterms:modified xsi:type="dcterms:W3CDTF">2025-06-04T06:54:00Z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B0D81A9131FB4630B16463EF02BAD4C0_12</vt:lpwstr>
  </property>
  <property fmtid="{D5CDD505-2E9C-101B-9397-08002B2CF9AE}" pid="4" name="KSOTemplateDocerSaveRecord">
    <vt:lpwstr>eyJoZGlkIjoiYmYwZGRhYzIwOTg5M2JmYThiN2ZkNjljZWFiNTBjNWIiLCJ1c2VySWQiOiIxMDcwOTY3OTg3In0=</vt:lpwstr>
  </property>
</Properties>
</file>