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仿宋_GBK" w:hAnsi="方正小标宋简体" w:eastAsia="方正仿宋_GBK" w:cs="方正小标宋简体"/>
          <w:color w:val="000000"/>
          <w:sz w:val="32"/>
          <w:szCs w:val="32"/>
        </w:rPr>
      </w:pPr>
      <w:r>
        <w:rPr>
          <w:rFonts w:hint="eastAsia" w:ascii="方正仿宋_GBK" w:hAnsi="方正小标宋简体" w:eastAsia="方正仿宋_GBK" w:cs="方正小标宋简体"/>
          <w:color w:val="000000"/>
          <w:sz w:val="32"/>
          <w:szCs w:val="32"/>
        </w:rPr>
        <w:t>附件:</w:t>
      </w:r>
    </w:p>
    <w:p>
      <w:pPr>
        <w:spacing w:line="560" w:lineRule="exact"/>
        <w:jc w:val="center"/>
        <w:rPr>
          <w:rFonts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迪庆州国家教育考试安全责任书</w:t>
      </w:r>
    </w:p>
    <w:tbl>
      <w:tblPr>
        <w:tblStyle w:val="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5"/>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225" w:type="dxa"/>
          </w:tcPr>
          <w:p>
            <w:pPr>
              <w:spacing w:line="500" w:lineRule="exact"/>
              <w:jc w:val="center"/>
              <w:rPr>
                <w:rFonts w:ascii="方正仿宋_GBK" w:eastAsia="方正仿宋_GBK"/>
                <w:b/>
                <w:color w:val="000000"/>
                <w:sz w:val="32"/>
                <w:szCs w:val="32"/>
              </w:rPr>
            </w:pPr>
            <w:r>
              <w:rPr>
                <w:rFonts w:hint="eastAsia" w:ascii="方正仿宋_GBK" w:eastAsia="方正仿宋_GBK"/>
                <w:b/>
                <w:color w:val="000000"/>
                <w:sz w:val="32"/>
                <w:szCs w:val="32"/>
              </w:rPr>
              <w:t>单 位 职 责</w:t>
            </w:r>
          </w:p>
        </w:tc>
        <w:tc>
          <w:tcPr>
            <w:tcW w:w="3541" w:type="dxa"/>
          </w:tcPr>
          <w:p>
            <w:pPr>
              <w:spacing w:line="500" w:lineRule="exact"/>
              <w:jc w:val="center"/>
              <w:rPr>
                <w:rFonts w:ascii="方正仿宋_GBK" w:eastAsia="方正仿宋_GBK"/>
                <w:b/>
                <w:color w:val="000000"/>
                <w:sz w:val="32"/>
                <w:szCs w:val="32"/>
              </w:rPr>
            </w:pPr>
            <w:r>
              <w:rPr>
                <w:rFonts w:hint="eastAsia" w:ascii="方正仿宋_GBK" w:eastAsia="方正仿宋_GBK"/>
                <w:b/>
                <w:color w:val="000000"/>
                <w:sz w:val="32"/>
                <w:szCs w:val="32"/>
              </w:rPr>
              <w:t>单 位 签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教育体育部门：1.负责教育招生考试工作的组织协调工作，具体抓好报名、组考、建档、录取、办证、信息处理等工作；2.协调相关部门衔接招生计划；3.做好与有关高校联系工作；4.做好与相关部门和单位的沟通协调工作；5.确保考生、工作人员及试卷安全；6.组织好各类考试的考务工作；7.</w:t>
            </w:r>
            <w:r>
              <w:rPr>
                <w:rFonts w:hint="eastAsia" w:ascii="方正仿宋_GBK" w:eastAsia="方正仿宋_GBK"/>
                <w:sz w:val="32"/>
                <w:szCs w:val="32"/>
              </w:rPr>
              <w:t>严格执行各项考试政策，严厉打击涉嫌高考违规违法行为，及时查处招生考试作弊事件；</w:t>
            </w:r>
            <w:r>
              <w:rPr>
                <w:rFonts w:hint="eastAsia" w:ascii="方正仿宋_GBK" w:eastAsia="方正仿宋_GBK"/>
                <w:color w:val="000000"/>
                <w:sz w:val="30"/>
                <w:szCs w:val="30"/>
              </w:rPr>
              <w:t>8.参与考点周边和内部环境的综合整治</w:t>
            </w:r>
            <w:r>
              <w:rPr>
                <w:rFonts w:hint="eastAsia" w:ascii="方正仿宋_GBK" w:eastAsia="方正仿宋_GBK"/>
                <w:sz w:val="32"/>
                <w:szCs w:val="32"/>
              </w:rPr>
              <w:t>。</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州教育体育局：（签章）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公安部门：1.负责各类考试试卷、答卷接送的保卫工作；2.负责试卷、答卷在保密室的守护工作；3.</w:t>
            </w:r>
            <w:r>
              <w:rPr>
                <w:rFonts w:ascii="方正仿宋_GBK" w:eastAsia="方正仿宋_GBK"/>
                <w:color w:val="000000"/>
                <w:sz w:val="30"/>
                <w:szCs w:val="30"/>
              </w:rPr>
              <w:t>为各保密室、考点等场所配备必须的公安人员值勤，负责安全保卫</w:t>
            </w:r>
            <w:r>
              <w:rPr>
                <w:rFonts w:hint="eastAsia" w:ascii="方正仿宋_GBK" w:eastAsia="方正仿宋_GBK"/>
                <w:color w:val="000000"/>
                <w:sz w:val="30"/>
                <w:szCs w:val="30"/>
              </w:rPr>
              <w:t>,确保试卷、答卷的绝对安全和师生的人身安全；4.负责维护好考场及其周边的交通秩序；5.公安审核考生户籍，严防高考移民；6.网监大队实时监控网络有害信息，打击防范网络作弊；7.做好考点内考试期间的安全保卫工作，配合有关部门处理高考期间突发事件；8.</w:t>
            </w:r>
            <w:r>
              <w:rPr>
                <w:rFonts w:hint="eastAsia" w:ascii="方正仿宋_GBK" w:eastAsia="方正仿宋_GBK"/>
                <w:sz w:val="32"/>
                <w:szCs w:val="32"/>
              </w:rPr>
              <w:t xml:space="preserve"> 及时查处触犯刑法的考试作弊事件。</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州公安局：（签章）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 xml:space="preserve">机要和保密部门：1.负责督促检查试卷保密室的建设和使用管理情况；2.协助做好试卷、答卷的保密保管及接送工作；3.协助教育局监督检查守卷工作人员履行职责情况；4.参与考点周边和内部环境的综合整治。 </w:t>
            </w:r>
          </w:p>
        </w:tc>
        <w:tc>
          <w:tcPr>
            <w:tcW w:w="3541" w:type="dxa"/>
          </w:tcPr>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州机要和保密局：（签章）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消防部门：1.负责做好考点及考生餐宿场地的消防安全工作；2.配合有关部门果断处理高考期间突发事件；3.配合教育部门做好考试期间的各项应急准备工作，指导做好应急演练工作。</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州消防支队：（签章）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应急管理部门：1.配合有关部门果断处理高考期间突发事件；2.加强考试期间灾害监测，及时、主动向教育部门通报测情况，配合教育部门做好考试期间的各项应急准备工作，指导做好应急演练工作；3.参与考点周边和内部环境的综合整治。</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州应急管理局： ( 签章 )</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州防震减灾局：（签章）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卫健部门：1.负责做好考生体检工作；2.负责考试期间考点医疗卫生服务工作，抽调医务人员开展医疗保障工作；3.采取有效措施做好传染病防控等工作，密切注意公共卫生方面的动态提供有力的医疗保障，严防重大疫情；4.负责各学校校医室监督管理工作，规范开展各学校考试期间医疗保障工作；5.做好考试期间的疫情防控工作，制定疫情防控工作方案并在考试期间指派专业人员到各考点做好考试疫情防控工作。</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州卫生健康委员会（签章）</w:t>
            </w: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6225" w:type="dxa"/>
            <w:vAlign w:val="center"/>
          </w:tcPr>
          <w:p>
            <w:pPr>
              <w:spacing w:line="400" w:lineRule="exact"/>
              <w:jc w:val="left"/>
              <w:rPr>
                <w:rFonts w:ascii="方正仿宋简体" w:eastAsia="方正仿宋简体"/>
                <w:sz w:val="32"/>
                <w:szCs w:val="32"/>
              </w:rPr>
            </w:pPr>
            <w:r>
              <w:rPr>
                <w:rFonts w:hint="eastAsia" w:ascii="方正仿宋_GBK" w:eastAsia="方正仿宋_GBK"/>
                <w:color w:val="000000"/>
                <w:sz w:val="30"/>
                <w:szCs w:val="30"/>
              </w:rPr>
              <w:t>市场监督部门：1.负责学校周边小卖部、饮食店及药品经营使用单位的食品药品安全监督检查工作；2.负责对考点周边饮食店、小摊小贩的监督管理，禁止其向考生出售假冒伪劣考试用品及假冒伪劣食品，取缔考点周边无证经营的商店、饮食店，查禁“三无”产品；3.要严格管理无线通讯器材经销市场，严厉查处非法通讯器材销售；4.配合公安等有关部门采取有效措施防范和打击制售、贩卖考试作弊工具的违法违规行为，打击非法招生中介；5.参加考点周边和内部环境的综合整治。</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州市场监督管理局：（签章）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宣传部门（含州广播电视局、州广播电视台</w:t>
            </w:r>
            <w:r>
              <w:rPr>
                <w:rFonts w:hint="eastAsia" w:eastAsia="方正仿宋_GBK"/>
                <w:color w:val="000000"/>
                <w:sz w:val="30"/>
                <w:szCs w:val="30"/>
              </w:rPr>
              <w:t>、</w:t>
            </w:r>
            <w:r>
              <w:rPr>
                <w:rFonts w:hint="eastAsia" w:ascii="方正仿宋_GBK" w:eastAsia="方正仿宋_GBK"/>
                <w:color w:val="000000"/>
                <w:sz w:val="30"/>
                <w:szCs w:val="30"/>
              </w:rPr>
              <w:t>迪庆日报社）：1.负责各级各类国家教育招生考试的宣传报道工作，坚持正确的舆论导向，确保国家教育考试的和谐、稳定；2.参与考点周边和内部环境的综合整治。</w:t>
            </w:r>
          </w:p>
        </w:tc>
        <w:tc>
          <w:tcPr>
            <w:tcW w:w="3541" w:type="dxa"/>
          </w:tcPr>
          <w:p>
            <w:pPr>
              <w:spacing w:line="400" w:lineRule="exact"/>
              <w:rPr>
                <w:rFonts w:ascii="方正仿宋_GBK" w:eastAsia="方正仿宋_GBK"/>
                <w:color w:val="000000" w:themeColor="text1"/>
                <w:sz w:val="30"/>
                <w:szCs w:val="30"/>
              </w:rPr>
            </w:pPr>
            <w:r>
              <w:rPr>
                <w:rFonts w:hint="eastAsia" w:ascii="方正仿宋_GBK" w:eastAsia="方正仿宋_GBK"/>
                <w:color w:val="000000" w:themeColor="text1"/>
                <w:sz w:val="30"/>
                <w:szCs w:val="30"/>
              </w:rPr>
              <w:t>州广播电视局：（签章）</w:t>
            </w:r>
          </w:p>
          <w:p>
            <w:pPr>
              <w:spacing w:line="400" w:lineRule="exact"/>
              <w:rPr>
                <w:rFonts w:ascii="方正仿宋_GBK" w:eastAsia="方正仿宋_GBK"/>
                <w:color w:val="000000" w:themeColor="text1"/>
                <w:sz w:val="30"/>
                <w:szCs w:val="30"/>
              </w:rPr>
            </w:pPr>
          </w:p>
          <w:p>
            <w:pPr>
              <w:spacing w:line="400" w:lineRule="exact"/>
              <w:rPr>
                <w:rFonts w:ascii="方正仿宋_GBK" w:eastAsia="方正仿宋_GBK"/>
                <w:color w:val="000000" w:themeColor="text1"/>
                <w:sz w:val="30"/>
                <w:szCs w:val="30"/>
              </w:rPr>
            </w:pPr>
          </w:p>
          <w:p>
            <w:pPr>
              <w:spacing w:line="400" w:lineRule="exact"/>
              <w:rPr>
                <w:rFonts w:ascii="方正仿宋_GBK" w:eastAsia="方正仿宋_GBK"/>
                <w:color w:val="000000" w:themeColor="text1"/>
                <w:sz w:val="30"/>
                <w:szCs w:val="30"/>
              </w:rPr>
            </w:pPr>
            <w:r>
              <w:rPr>
                <w:rFonts w:hint="eastAsia" w:ascii="方正仿宋_GBK" w:eastAsia="方正仿宋_GBK"/>
                <w:color w:val="000000" w:themeColor="text1"/>
                <w:sz w:val="30"/>
                <w:szCs w:val="30"/>
              </w:rPr>
              <w:t xml:space="preserve">负责人签字： </w:t>
            </w:r>
          </w:p>
          <w:p>
            <w:pPr>
              <w:spacing w:line="400" w:lineRule="exact"/>
              <w:rPr>
                <w:rFonts w:ascii="方正仿宋_GBK" w:eastAsia="方正仿宋_GBK"/>
                <w:color w:val="000000" w:themeColor="text1"/>
                <w:sz w:val="30"/>
                <w:szCs w:val="30"/>
              </w:rPr>
            </w:pPr>
          </w:p>
          <w:p>
            <w:pPr>
              <w:spacing w:line="400" w:lineRule="exact"/>
              <w:rPr>
                <w:rFonts w:ascii="方正仿宋_GBK" w:eastAsia="方正仿宋_GBK"/>
                <w:color w:val="000000" w:themeColor="text1"/>
                <w:sz w:val="30"/>
                <w:szCs w:val="30"/>
              </w:rPr>
            </w:pPr>
            <w:r>
              <w:rPr>
                <w:rFonts w:hint="eastAsia" w:ascii="方正仿宋_GBK" w:eastAsia="方正仿宋_GBK"/>
                <w:color w:val="000000" w:themeColor="text1"/>
                <w:sz w:val="30"/>
                <w:szCs w:val="30"/>
              </w:rPr>
              <w:t>州广播电视台: （签章）</w:t>
            </w:r>
          </w:p>
          <w:p>
            <w:pPr>
              <w:spacing w:line="400" w:lineRule="exact"/>
              <w:rPr>
                <w:rFonts w:ascii="方正仿宋_GBK" w:eastAsia="方正仿宋_GBK"/>
                <w:color w:val="000000" w:themeColor="text1"/>
                <w:sz w:val="30"/>
                <w:szCs w:val="30"/>
              </w:rPr>
            </w:pPr>
          </w:p>
          <w:p>
            <w:pPr>
              <w:spacing w:line="400" w:lineRule="exact"/>
              <w:rPr>
                <w:rFonts w:ascii="方正仿宋_GBK" w:eastAsia="方正仿宋_GBK"/>
                <w:color w:val="000000" w:themeColor="text1"/>
                <w:sz w:val="30"/>
                <w:szCs w:val="30"/>
              </w:rPr>
            </w:pPr>
          </w:p>
          <w:p>
            <w:pPr>
              <w:spacing w:line="400" w:lineRule="exact"/>
              <w:rPr>
                <w:rFonts w:ascii="方正仿宋_GBK" w:eastAsia="方正仿宋_GBK"/>
                <w:color w:val="000000" w:themeColor="text1"/>
                <w:sz w:val="30"/>
                <w:szCs w:val="30"/>
              </w:rPr>
            </w:pPr>
            <w:r>
              <w:rPr>
                <w:rFonts w:hint="eastAsia" w:ascii="方正仿宋_GBK" w:eastAsia="方正仿宋_GBK"/>
                <w:color w:val="000000" w:themeColor="text1"/>
                <w:sz w:val="30"/>
                <w:szCs w:val="30"/>
              </w:rPr>
              <w:t>负责人签字：</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迪庆日报社：（签章）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纪检监察部门：1.监督各级各类国家教育考试工作，加强考风考纪监督，确保招生考试工作公开、公平、公正；2.对涉考部门及工作人员履职情况、考生考风考纪监督检查。</w:t>
            </w:r>
          </w:p>
        </w:tc>
        <w:tc>
          <w:tcPr>
            <w:tcW w:w="3541" w:type="dxa"/>
          </w:tcPr>
          <w:p>
            <w:pPr>
              <w:spacing w:line="400" w:lineRule="exact"/>
              <w:rPr>
                <w:rFonts w:ascii="方正仿宋_GBK" w:eastAsia="方正仿宋_GBK"/>
                <w:color w:val="000000"/>
                <w:sz w:val="32"/>
                <w:szCs w:val="32"/>
              </w:rPr>
            </w:pPr>
            <w:r>
              <w:rPr>
                <w:rFonts w:hint="eastAsia" w:ascii="方正仿宋_GBK" w:eastAsia="方正仿宋_GBK"/>
                <w:color w:val="000000"/>
                <w:sz w:val="32"/>
                <w:szCs w:val="32"/>
              </w:rPr>
              <w:t>州纪委监委派驻教育体育局纪检监察组：</w:t>
            </w:r>
          </w:p>
          <w:p>
            <w:pPr>
              <w:spacing w:line="400" w:lineRule="exact"/>
              <w:rPr>
                <w:rFonts w:ascii="方正仿宋_GBK" w:eastAsia="方正仿宋_GBK"/>
                <w:color w:val="000000"/>
                <w:sz w:val="32"/>
                <w:szCs w:val="32"/>
              </w:rPr>
            </w:pPr>
            <w:r>
              <w:rPr>
                <w:rFonts w:hint="eastAsia" w:ascii="方正仿宋_GBK" w:eastAsia="方正仿宋_GBK"/>
                <w:color w:val="000000"/>
                <w:sz w:val="32"/>
                <w:szCs w:val="32"/>
              </w:rPr>
              <w:t>（签章）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2"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hAnsi="微软雅黑" w:eastAsia="方正仿宋_GBK" w:cs="宋体"/>
                <w:color w:val="000000"/>
                <w:kern w:val="0"/>
                <w:sz w:val="32"/>
                <w:szCs w:val="32"/>
              </w:rPr>
              <w:t>环境与</w:t>
            </w:r>
            <w:r>
              <w:rPr>
                <w:rFonts w:hint="eastAsia" w:ascii="方正仿宋_GBK" w:eastAsia="方正仿宋_GBK"/>
                <w:color w:val="000000"/>
                <w:sz w:val="30"/>
                <w:szCs w:val="30"/>
              </w:rPr>
              <w:t>住建部门：1.营造良好的考试环境，确保考试期间考场及考生驻地周围环境安静，防止考点周边建筑工地噪音及其它噪音干扰考生考试和休息；2.督促自来水公司采取切实措施，在考试期间确保正常供水；3.参与考点周边和内部环境的综合整治。</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w:t>
            </w:r>
            <w:r>
              <w:rPr>
                <w:rFonts w:hint="eastAsia" w:ascii="方正仿宋_GBK" w:hAnsi="微软雅黑" w:eastAsia="方正仿宋_GBK" w:cs="宋体"/>
                <w:color w:val="000000"/>
                <w:kern w:val="0"/>
                <w:sz w:val="32"/>
                <w:szCs w:val="32"/>
              </w:rPr>
              <w:t>生态环境局</w:t>
            </w:r>
            <w:r>
              <w:rPr>
                <w:rFonts w:hint="eastAsia" w:ascii="方正仿宋_GBK" w:eastAsia="方正仿宋_GBK"/>
                <w:color w:val="000000"/>
                <w:sz w:val="30"/>
                <w:szCs w:val="30"/>
              </w:rPr>
              <w:t>：（签章）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州住房和城乡建设</w:t>
            </w:r>
            <w:r>
              <w:rPr>
                <w:rFonts w:hint="eastAsia" w:ascii="方正仿宋_GBK" w:hAnsi="方正仿宋简体" w:eastAsia="方正仿宋_GBK" w:cs="方正仿宋简体"/>
                <w:color w:val="000000"/>
                <w:sz w:val="30"/>
                <w:szCs w:val="30"/>
              </w:rPr>
              <w:t>局</w:t>
            </w:r>
            <w:r>
              <w:rPr>
                <w:rFonts w:hint="eastAsia" w:ascii="方正仿宋_GBK" w:eastAsia="方正仿宋_GBK"/>
                <w:color w:val="000000"/>
                <w:sz w:val="30"/>
                <w:szCs w:val="30"/>
              </w:rPr>
              <w:t>：（签章）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hAnsi="微软雅黑" w:eastAsia="方正仿宋_GBK" w:cs="宋体"/>
                <w:color w:val="000000"/>
                <w:kern w:val="0"/>
                <w:sz w:val="32"/>
                <w:szCs w:val="32"/>
              </w:rPr>
              <w:t>工业和信息化部门</w:t>
            </w:r>
            <w:r>
              <w:rPr>
                <w:rFonts w:hint="eastAsia" w:ascii="方正仿宋_GBK" w:eastAsia="方正仿宋_GBK"/>
                <w:color w:val="000000"/>
                <w:sz w:val="30"/>
                <w:szCs w:val="30"/>
              </w:rPr>
              <w:t>：1.打击兜售作弊工具、利用通讯工具作弊等违法行为；2.积极配合有关部门严密监控并及时清理通过网络、手机、校园小广告等传播涉嫌试题泄密和作弊信息、诈骗考生等违法行为；3.会同有关部门加大对考场周边无线电电磁环境的严密监测，采取有效措施防范和打击非法利用高科技无线电设备作弊及预防群体性作弊等行为；4.净化考场周边环境，保证考试期间考点和保密室的通信畅通；5.保障各类考试期间考场、保密室、考生餐宿场地的电力供应并准备备用电</w:t>
            </w:r>
            <w:r>
              <w:rPr>
                <w:rFonts w:hint="eastAsia" w:ascii="方正仿宋_GBK" w:eastAsia="方正仿宋_GBK"/>
                <w:color w:val="000000"/>
                <w:sz w:val="30"/>
                <w:szCs w:val="30"/>
                <w:lang w:eastAsia="zh-CN"/>
              </w:rPr>
              <w:t>；；</w:t>
            </w:r>
            <w:r>
              <w:rPr>
                <w:rFonts w:hint="eastAsia" w:ascii="方正仿宋_GBK" w:eastAsia="方正仿宋_GBK"/>
                <w:color w:val="000000"/>
                <w:sz w:val="30"/>
                <w:szCs w:val="30"/>
              </w:rPr>
              <w:t>源；6.对考点进行用电线路检查，确保用电安全及时排除出现的突发停电故障； 7.参与考点周边和内部环境的综合整治。</w:t>
            </w:r>
          </w:p>
        </w:tc>
        <w:tc>
          <w:tcPr>
            <w:tcW w:w="3541" w:type="dxa"/>
          </w:tcPr>
          <w:p>
            <w:pPr>
              <w:spacing w:line="400" w:lineRule="exact"/>
              <w:rPr>
                <w:rFonts w:ascii="方正仿宋_GBK" w:eastAsia="方正仿宋_GBK"/>
                <w:color w:val="000000"/>
                <w:sz w:val="30"/>
                <w:szCs w:val="30"/>
              </w:rPr>
            </w:pPr>
            <w:r>
              <w:rPr>
                <w:rFonts w:hint="eastAsia" w:ascii="方正仿宋_GBK" w:hAnsi="微软雅黑" w:eastAsia="方正仿宋_GBK" w:cs="宋体"/>
                <w:color w:val="000000"/>
                <w:kern w:val="0"/>
                <w:sz w:val="32"/>
                <w:szCs w:val="32"/>
              </w:rPr>
              <w:t>州工业和信息化局</w:t>
            </w:r>
            <w:r>
              <w:rPr>
                <w:rFonts w:hint="eastAsia" w:ascii="方正仿宋_GBK" w:eastAsia="方正仿宋_GBK"/>
                <w:color w:val="000000"/>
                <w:sz w:val="30"/>
                <w:szCs w:val="30"/>
              </w:rPr>
              <w:t>：（签章）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网络安全部门：1.负责全州各类网站、论坛、微博、微信、新闻客户端等互联网信息内容的监督管理，协同有关部门查处违法违规网站和网络违法犯罪活动</w:t>
            </w:r>
            <w:r>
              <w:rPr>
                <w:rFonts w:hint="eastAsia" w:ascii="方正仿宋_GBK" w:eastAsia="方正仿宋_GBK"/>
                <w:color w:val="000000"/>
                <w:sz w:val="30"/>
                <w:szCs w:val="30"/>
                <w:lang w:eastAsia="zh-CN"/>
              </w:rPr>
              <w:t>；</w:t>
            </w:r>
            <w:r>
              <w:rPr>
                <w:rFonts w:hint="eastAsia" w:ascii="方正仿宋_GBK" w:eastAsia="方正仿宋_GBK"/>
                <w:color w:val="000000"/>
                <w:sz w:val="30"/>
                <w:szCs w:val="30"/>
              </w:rPr>
              <w:t>2.负责网上舆论的引导和管控，承担网络舆情监测、搜集、研判和信息报送等工作</w:t>
            </w:r>
            <w:r>
              <w:rPr>
                <w:rFonts w:hint="eastAsia" w:ascii="方正仿宋_GBK" w:eastAsia="方正仿宋_GBK"/>
                <w:color w:val="000000"/>
                <w:sz w:val="30"/>
                <w:szCs w:val="30"/>
                <w:lang w:eastAsia="zh-CN"/>
              </w:rPr>
              <w:t>；</w:t>
            </w:r>
            <w:bookmarkStart w:id="0" w:name="_GoBack"/>
            <w:bookmarkEnd w:id="0"/>
            <w:r>
              <w:rPr>
                <w:rFonts w:hint="eastAsia" w:ascii="方正仿宋_GBK" w:eastAsia="方正仿宋_GBK"/>
                <w:color w:val="000000"/>
                <w:sz w:val="30"/>
                <w:szCs w:val="30"/>
              </w:rPr>
              <w:t>3.负责各县（区）和市直各部门（单位）网络安全和信息化工作的指导、检查，督促全市网络安全和信息化建设重大战略、规划、政策落实。</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州委网信办（签章）：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供电部门：1.保障各类考试期间考场、保密室、考生餐宿场地的电力供应并准备备用电源；2.对考点进行用电线路检查，确保用电安全及时排除出现的突发停电故障； 3.参与考点周边和内部环境的综合整治。</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州供电局：（签章）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225" w:type="dxa"/>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财政部门：1.审核迪庆州各级各类学校招生计划；2.配合教育部门做好国家统一考试的经费预算和管理工作，确保按时核拨国家教育考试各项经费，保证正常的招生考试经费开支。</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州财政局：（签章）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225" w:type="dxa"/>
            <w:vAlign w:val="center"/>
          </w:tcPr>
          <w:p>
            <w:pPr>
              <w:spacing w:line="400" w:lineRule="exact"/>
            </w:pPr>
            <w:r>
              <w:rPr>
                <w:rFonts w:hint="eastAsia" w:ascii="方正仿宋_GBK" w:eastAsia="方正仿宋_GBK"/>
                <w:color w:val="000000"/>
                <w:sz w:val="30"/>
                <w:szCs w:val="30"/>
              </w:rPr>
              <w:t>交通部门：1.负责考生考试期间“爱心送考”车辆安排协调工作；2.负责做好考生考试期间车辆的交通运输管理工作，确保交通运输安全和考生人身安全；3.参与考点周边和内部环境的综合整治。</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州交通运输局：（签章）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p>
            <w:pPr>
              <w:spacing w:line="400" w:lineRule="exact"/>
              <w:rPr>
                <w:rFonts w:ascii="方正仿宋_GBK"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6225" w:type="dxa"/>
            <w:vAlign w:val="center"/>
          </w:tcPr>
          <w:p>
            <w:pPr>
              <w:spacing w:line="400" w:lineRule="exact"/>
              <w:jc w:val="left"/>
              <w:rPr>
                <w:rFonts w:ascii="方正仿宋_GBK" w:eastAsia="方正仿宋_GBK"/>
                <w:color w:val="000000"/>
                <w:sz w:val="30"/>
                <w:szCs w:val="30"/>
              </w:rPr>
            </w:pPr>
            <w:r>
              <w:rPr>
                <w:rFonts w:hint="eastAsia" w:ascii="方正仿宋_GBK" w:eastAsia="方正仿宋_GBK"/>
                <w:color w:val="000000"/>
                <w:sz w:val="30"/>
                <w:szCs w:val="30"/>
              </w:rPr>
              <w:t>属地政府部门：1.负责协调市级相关对应部门按照各部门职责，做好国家教育考试安全保障工作；2.参与考点周边和内部环境的综合整治。</w:t>
            </w:r>
          </w:p>
        </w:tc>
        <w:tc>
          <w:tcPr>
            <w:tcW w:w="3541" w:type="dxa"/>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香格里拉市人民政府：</w:t>
            </w: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jc w:val="center"/>
        </w:trPr>
        <w:tc>
          <w:tcPr>
            <w:tcW w:w="9766" w:type="dxa"/>
            <w:gridSpan w:val="2"/>
            <w:vAlign w:val="center"/>
          </w:tcPr>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迪庆州招生委员会：（签章）</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r>
              <w:rPr>
                <w:rFonts w:hint="eastAsia" w:ascii="方正仿宋_GBK" w:eastAsia="方正仿宋_GBK"/>
                <w:color w:val="000000"/>
                <w:sz w:val="30"/>
                <w:szCs w:val="30"/>
              </w:rPr>
              <w:t>主任签字：</w:t>
            </w: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p>
            <w:pPr>
              <w:spacing w:line="400" w:lineRule="exact"/>
              <w:rPr>
                <w:rFonts w:ascii="方正仿宋_GBK" w:eastAsia="方正仿宋_GBK"/>
                <w:color w:val="000000"/>
                <w:sz w:val="30"/>
                <w:szCs w:val="30"/>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rPr>
        <w:rFonts w:ascii="宋体" w:hAnsi="宋体"/>
        <w:sz w:val="28"/>
      </w:rPr>
    </w:pPr>
    <w:r>
      <w:rPr>
        <w:rFonts w:hint="eastAsia" w:ascii="宋体" w:hAnsi="宋体"/>
        <w:sz w:val="28"/>
      </w:rPr>
      <w:fldChar w:fldCharType="begin"/>
    </w:r>
    <w:r>
      <w:rPr>
        <w:rStyle w:val="6"/>
        <w:rFonts w:hint="eastAsia" w:ascii="宋体" w:hAnsi="宋体"/>
        <w:sz w:val="28"/>
      </w:rPr>
      <w:instrText xml:space="preserve"> PAGE  </w:instrText>
    </w:r>
    <w:r>
      <w:rPr>
        <w:rFonts w:hint="eastAsia" w:ascii="宋体" w:hAnsi="宋体"/>
        <w:sz w:val="28"/>
      </w:rPr>
      <w:fldChar w:fldCharType="separate"/>
    </w:r>
    <w:r>
      <w:rPr>
        <w:rStyle w:val="6"/>
        <w:rFonts w:ascii="宋体" w:hAnsi="宋体"/>
        <w:sz w:val="28"/>
      </w:rPr>
      <w:t>1</w:t>
    </w:r>
    <w:r>
      <w:rPr>
        <w:rFonts w:hint="eastAsia" w:ascii="宋体" w:hAnsi="宋体"/>
        <w:sz w:val="28"/>
      </w:rPr>
      <w:fldChar w:fldCharType="end"/>
    </w:r>
  </w:p>
  <w:p>
    <w:pPr>
      <w:pStyle w:val="2"/>
      <w:ind w:right="360" w:firstLine="360"/>
      <w:rPr>
        <w:rFonts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36A6"/>
    <w:rsid w:val="000D2AF2"/>
    <w:rsid w:val="001C34C5"/>
    <w:rsid w:val="0021501B"/>
    <w:rsid w:val="002B6C7D"/>
    <w:rsid w:val="002E36A6"/>
    <w:rsid w:val="00351183"/>
    <w:rsid w:val="00372053"/>
    <w:rsid w:val="00382BFF"/>
    <w:rsid w:val="003C4B79"/>
    <w:rsid w:val="005A0BB9"/>
    <w:rsid w:val="005F464F"/>
    <w:rsid w:val="00627BB9"/>
    <w:rsid w:val="00725FEC"/>
    <w:rsid w:val="00743FD2"/>
    <w:rsid w:val="00746D81"/>
    <w:rsid w:val="00787430"/>
    <w:rsid w:val="007C5597"/>
    <w:rsid w:val="007D64A6"/>
    <w:rsid w:val="007E227A"/>
    <w:rsid w:val="008200CD"/>
    <w:rsid w:val="0082355C"/>
    <w:rsid w:val="00844056"/>
    <w:rsid w:val="00856745"/>
    <w:rsid w:val="0086401F"/>
    <w:rsid w:val="008A7E39"/>
    <w:rsid w:val="008B02D6"/>
    <w:rsid w:val="009A0ECB"/>
    <w:rsid w:val="00AA3B55"/>
    <w:rsid w:val="00AF2A00"/>
    <w:rsid w:val="00B10A67"/>
    <w:rsid w:val="00B421CC"/>
    <w:rsid w:val="00B545DA"/>
    <w:rsid w:val="00B6098B"/>
    <w:rsid w:val="00B9353A"/>
    <w:rsid w:val="00BB41A9"/>
    <w:rsid w:val="00D109FC"/>
    <w:rsid w:val="00E16C60"/>
    <w:rsid w:val="00E202E4"/>
    <w:rsid w:val="00E36807"/>
    <w:rsid w:val="00EE3D06"/>
    <w:rsid w:val="00F539CC"/>
    <w:rsid w:val="00FB32F1"/>
    <w:rsid w:val="00FE0C51"/>
    <w:rsid w:val="00FF6942"/>
    <w:rsid w:val="02DB53DE"/>
    <w:rsid w:val="04241BAE"/>
    <w:rsid w:val="049530A3"/>
    <w:rsid w:val="0549413D"/>
    <w:rsid w:val="054D22A5"/>
    <w:rsid w:val="05B13843"/>
    <w:rsid w:val="05B648D9"/>
    <w:rsid w:val="06C67943"/>
    <w:rsid w:val="0D9267A4"/>
    <w:rsid w:val="0F8B5083"/>
    <w:rsid w:val="0FEC4358"/>
    <w:rsid w:val="11815822"/>
    <w:rsid w:val="16FA16B6"/>
    <w:rsid w:val="1ABA09B3"/>
    <w:rsid w:val="1C332517"/>
    <w:rsid w:val="26EA02D5"/>
    <w:rsid w:val="29127532"/>
    <w:rsid w:val="2C6F177A"/>
    <w:rsid w:val="3085445B"/>
    <w:rsid w:val="38F44DB9"/>
    <w:rsid w:val="39756BD2"/>
    <w:rsid w:val="51F6106A"/>
    <w:rsid w:val="53A833E6"/>
    <w:rsid w:val="579326AE"/>
    <w:rsid w:val="5A410448"/>
    <w:rsid w:val="5C6D76E2"/>
    <w:rsid w:val="5C787163"/>
    <w:rsid w:val="5F310A0D"/>
    <w:rsid w:val="668A5546"/>
    <w:rsid w:val="66C57BEE"/>
    <w:rsid w:val="69A56F97"/>
    <w:rsid w:val="6CC174CE"/>
    <w:rsid w:val="6D057DF8"/>
    <w:rsid w:val="6E6F1AE0"/>
    <w:rsid w:val="71535291"/>
    <w:rsid w:val="767B1DD2"/>
    <w:rsid w:val="7E381989"/>
    <w:rsid w:val="7FFA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410</Words>
  <Characters>2337</Characters>
  <Lines>19</Lines>
  <Paragraphs>5</Paragraphs>
  <TotalTime>8</TotalTime>
  <ScaleCrop>false</ScaleCrop>
  <LinksUpToDate>false</LinksUpToDate>
  <CharactersWithSpaces>2742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2020-06-15T15:47:00Z</dcterms:created>
  <dc:creator>用户和延庆</dc:creator>
  <cp:lastModifiedBy>user</cp:lastModifiedBy>
  <dcterms:modified xsi:type="dcterms:W3CDTF">2022-05-19T16:17:59Z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B3C7E851C19F4D83B82794EEDA707FAF</vt:lpwstr>
  </property>
</Properties>
</file>