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both"/>
        <w:textAlignment w:val="auto"/>
        <w:outlineLvl w:val="9"/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fldChar w:fldCharType="begin"/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instrText xml:space="preserve"> HYPERLINK "http://www.diqing.gov.cn/UpLoadFiles/file/20191218/6371228080091687507842861.docx" \o "迪庆藏族自治州人民政府办公室政府信息公开申请表.docx" </w:instrTex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fldChar w:fldCharType="separate"/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迪庆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州水务局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fldChar w:fldCharType="end"/>
      </w:r>
    </w:p>
    <w:bookmarkEnd w:id="0"/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D0C04"/>
    <w:rsid w:val="133D0C04"/>
    <w:rsid w:val="445B3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2021-11-02T01:07:00Z</dcterms:created>
  <dc:creator>雨中背影</dc:creator>
  <cp:lastModifiedBy>雨中背影</cp:lastModifiedBy>
  <dcterms:modified xsi:type="dcterms:W3CDTF">2021-11-02T01:26:23Z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